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ZL.2011.00053 vom 13. September 2012</w:t>
      </w:r>
    </w:p>
    <w:p>
      <w:r>
        <w:t>ZH Sozialversicherungsgericht, 2012-09-13, DE</w:t>
      </w:r>
    </w:p>
    <w:p>
      <w:r>
        <w:rPr>
          <w:b/>
        </w:rPr>
        <w:t xml:space="preserve">Quelle: </w:t>
      </w:r>
      <w:r>
        <w:t>https://mcp.opencaselaw.ch/entscheid/zh_sozialversicherungsgericht_ZL.2011.00053</w:t>
      </w:r>
    </w:p>
    <w:p>
      <w:r>
        <w:t>FR: ZH_SOZIALVERSICHERUNGSGERICHT ZL.2011.00053 du 13 septembre 2012</w:t>
      </w:r>
    </w:p>
    <w:p>
      <w:r>
        <w:t>IT: ZH_SOZIALVERSICHERUNGSGERICHT ZL.2011.00053 del 13 settembre 2012</w:t>
      </w:r>
    </w:p>
    <w:p>
      <w:pPr>
        <w:pStyle w:val="Heading2"/>
      </w:pPr>
      <w:r>
        <w:t>Erwägungen</w:t>
      </w:r>
    </w:p>
    <w:p>
      <w:r>
        <w:rPr>
          <w:b/>
        </w:rPr>
        <w:t>E. 2</w:t>
      </w:r>
    </w:p>
    <w:p>
      <w:r>
        <w:t>2.1Â Â Â Â  Der Bund und die Kantone gewÃ¤hren Personen, welche die gesetzlichen Voraussetzungen nach Art. 4-6 des Bundesgesetzes Ã¼ber die ErgÃ¤nzungsleistungen zur Alters-, Hinterlassenen- und Invalidenversicherung (ELG) erfÃ¼llen, Zusatzleistungen zur Deckung ihres Existenzbedarfs (Art. 2 Abs. 1 ELG; Â§Â§ 1, 13, 15 und 20 Abs. 1 des Gesetzes des Kantons ZÃ¼rich Ã¼ber die Zusatzleistungen zur Alters-, Hinterlassenen- und Invalidenversicherung, ZLG). Dabei entspricht die jÃ¤hrliche ErgÃ¤nzungsleistung dem Betrag, um den die anerkannten Ausgaben die anrechenbaren Einnahmen Ã¼bersteigen (Art. 9 Abs. 1 ELG).</w:t>
      </w:r>
    </w:p>
    <w:p>
      <w:r>
        <w:t>2.2Â Â Â Â  Die jÃ¤hrliche ErgÃ¤nzungsleistung ist zu erhÃ¶hen, herabzusetzen oder aufzuheben bei Eintritt einer voraussichtlich lÃ¤ngere Zeit dauernden Verminderung oder ErhÃ¶hung der vom ELG anerkannten Ausgaben und anrechenbaren Einnahmen; massgebend sind die neuen, auf ein Jahr umgerechneten dauernden Ausgaben und Einnahmen (Art. 25 Abs. 1 lit. c der Verordnung Ã¼ber ErgÃ¤nzungsleistungen zur AHV und IV, ELV). Die gesetzliche Grundlage hierfÃ¼r findet sich in Art. 17 Abs. 2 ATSG, wonach rechtkrÃ¤ftig zugesprochene Dauerleistungen zu revidieren sind, wenn sich der ihnen zugrunde liegende Sachverhalt nachtrÃ¤glich erheblich verÃ¤ndert hat.</w:t>
      </w:r>
    </w:p>
    <w:p>
      <w:r>
        <w:t>2.3Â Â Â Â  Als Einnahmen angerechnet werden nach Art. 11 Abs. 1 ELG unter anderem zwei Drittel der ErwerbseinkÃ¼nfte, soweit sie einen Freibetrag von Fr. 1'000.-- (Alleinstehende) beziehungsweise von Fr. 1'500.-- (Ehepaare und Personen mit Kindern) Ã¼bersteigen (lit. a), ein Prozentsatz des VermÃ¶gens (lit. c), die Renten (lit. d) sowie auch EinkÃ¼nfte und VermÃ¶genswerte, auf die verzichtet worden ist (lit. g).</w:t>
      </w:r>
    </w:p>
    <w:p>
      <w:r>
        <w:t>2.4Â Â Â Â  Wie das EidgenÃ¶ssische Versicherungsgericht in BGE 117 V 291 E. 3b entschieden hat, ist unter dem Titel des Verzichtseinkommens auch ein hypothetisches Einkommen des Ehegatten eines EL-Ansprechers anzurechnen, sofern dieser auf eine zumutbare ErwerbstÃ¤tigkeit oder auf deren zumutbare Ausdehnung verzichtet. Bei der Ermittlung der zumutbaren ErwerbstÃ¤tigkeit ist auf das Alter, den Gesundheitszustand, die Sprachkenntnisse, die Ausbildung, die bisherige TÃ¤tigkeit, die konkrete Arbeitsmarktlage sowie gegebenenfalls auf die Dauer der Abwesenheit vom Berufsleben abzustellen (BGE 117 V 290 E. 3a, 115 II 11 E. 5a, 114 II 302 E. 3a; ZAK 1989 S. 72 E. 3c; vgl. auch Art. 125 des Zivilgesetzbuchs, ZGB). Ferner ist bei der Festlegung eines hypothetischen Einkommens zu berÃ¼cksichtigen, dass fÃ¼r die Aufnahme und Ausdehnung der ErwerbstÃ¤tigkeit eine gewisse Anpassungsperiode erforderlich und nach einer langen Abwesenheit vom Berufsleben die volle Integration in den Arbeitsmarkt in einem gewissen Alter nicht mehr mÃ¶glich ist. Die auch bei der Festsetzung von nachehelichen UnterhaltsansprÃ¼chen in Art. 125 Abs. 2 Ziff. 7 des Zivilgesetztbuches (ZGB) vorgesehene (Wieder-)Eingliederungsfrist ins Berufsleben findet im Rahmen der EL-Berechnung in der Weise BerÃ¼cksichtigung, dass der betreffenden Person eine gewisse realistische Ãbergangsfrist fÃ¼r die Aufnahme oder ErhÃ¶hung des Arbeitspensums zugestanden wird, bevor ein hypothetisches Einkommen angerechnet wird (AHI 2001 S. 132 mit Hinweisen).</w:t>
      </w:r>
    </w:p>
    <w:p>
      <w:r>
        <w:t>Â Â Â Â Â Â Â Â  Von der Anrechnung eines Verzichtseinkommens kann unter anderem abgesehen werden, wenn der nichtrentenberechtigte Ehegatte nachweisen kann, dass er trotz intensiver BemÃ¼hungen keine Arbeitsstelle gefunden hat, indem er erfolglose StellenbemÃ¼hungen einreicht (Erwin Carigiet/Uwe Koch, ErgÃ¤nzungsleistungen zur AHV/IV, 2. Aufl., ZÃ¼rich 2009, S. 159).</w:t>
      </w:r>
    </w:p>
    <w:p>
      <w:r>
        <w:t>Â Â Â Â Â Â Â Â  Die Pflicht des im gemeinsamen Haushalt lebenden Ehepartners der ErgÃ¤nzungsleistungen beziehenden Person, die ihm verbleibenden EinkunftsmÃ¶glichkeiten tatsÃ¤chlich zu realisieren, ist auch Ausdruck der bei der Leistungsfestsetzung im Sozialversicherungsrecht regelmÃ¤ssig und zwingend zu beachtenden Schadenminderungspflicht (Urteile des Bundesgerichts 8C_380/2008 vom 17. September 2008, E. 3.2, sowie des EidgenÃ¶ssischen Versicherungsgerichts P 6/04 vom 4. April 2005, E. 2, je mit Hinweisen).</w:t>
      </w:r>
    </w:p>
    <w:p>
      <w:r>
        <w:t>2.5Â Â Â Â  In Bezug auf die Beihilfe finden nach Â§ 15 ZLG die Vorschriften, die fÃ¼r die jÃ¤hrliche ErgÃ¤nzungsleistung nach Art. 9 ff. ELG gelten, entsprechende Anwendung, soweit fÃ¼r die Beihilfe nichts Abweichendes bestimmt ist.</w:t>
      </w:r>
    </w:p>
    <w:p>
      <w:r>
        <w:t>Â Â Â Â Â Â Â Â  Nach Â§ 17 ZLG wird fÃ¼r die Berechnung der Beihilfe auf die Bedarfsrechnung fÃ¼r die jÃ¤hrliche ErgÃ¤nzungsleistung abgestellt, wobei die tatsÃ¤chlich ausgerichteten ErgÃ¤nzungsleistungen als anrechenbare Einnahmen behandelt werden (Abs. 1 lit. a) und der Betrag fÃ¼r den allgemeinen Lebensbedarf bei zu Hause wohnenden Personen um den HÃ¶chstbetrag der Beihilfe (vgl. Â§ 16 ZLG) erhÃ¶ht wird (Abs. 1 lit. b). GemÃ¤ss Â§ 21 der kantonalen Zusatzleistungsverordnung (ZLV) ist auf die Einkommensverzichte Art. 11 Abs. 1 lit. g ELG anwendbar.</w:t>
      </w:r>
    </w:p>
    <w:p>
      <w:r>
        <w:t>Â Â Â Â Â Â Â Â  Wo im Folgenden vom ErgÃ¤nzungsleistungsanspruch die Rede ist, beziehen sich die AusfÃ¼hrungen sinngemÃ¤ss auch auf den Anspruch auf kantonale Beihilfe.</w:t>
      </w:r>
    </w:p>
    <w:p>
      <w:r>
        <w:t>3.Â Â Â Â Â Â</w:t>
      </w:r>
    </w:p>
    <w:p>
      <w:r>
        <w:t>3.1Â Â Â Â  Die Beschwerdegegnerin ging im angefochtenen Einspracheentscheid (Urk. 2) davon aus, es sei fÃ¼r das hypothetische Einkommen der nicht invaliden Ehefrau nur relevant, was sie in einem 100%igen Arbeitspensum verdienen kÃ¶nne, und nicht, was sie effektiv verdiene (S. 1 Ziff. 1). Die Ehefrau hÃ¤tte sich - nach GewÃ¤hrung der vorgegebenen Frist - fÃ¼r die ErhÃ¶hung ihres Arbeitspensums auf 100 % einsetzen mÃ¼ssen (Ziff. 4). GemÃ¤ss Anstellungsvertrag betrage das jÃ¤hrliche Einkommen Fr. 47'625.-- (Ziff. 2). Daran hielt sie in der Beschwerdeantwort fest (Urk. 6).</w:t>
      </w:r>
    </w:p>
    <w:p>
      <w:r>
        <w:t>3.2Â Â Â Â  DemgegenÃ¼ber stellten sich die BeschwerdefÃ¼hrenden sinngemÃ¤ss auf den Standpunkt, die Beschwerdegegnerin schliesse ohne PrÃ¼fung der persÃ¶nlichen UmstÃ¤nde (Faktoren wie Alter, Gesundheitszustand, Sprachkenntnisse, Berufsbildung, bisher ausgeÃ¼bte TÃ¤tigkeiten, Dauer der Erwerbslosigkeit oder Familienpflichten) auf ein hypothetisches Vollzeiteinkommen der Ehefrau. Diese habe jedoch gemÃ¤ss Arbeitsvertrag lediglich einen stundenweisen Einsatz (17 Stunden pro Woche) zugesichert (Urk. 1 Â S. 2 oben). Per Ende Juli 2011 habe die BeschwerdefÃ¼hrende 1 ihre Arbeitsstelle bei der A.___ GmbH verloren. Die neue Arbeitsstelle sei bis 31. August 2011 befristet und auch dort sei ihr nur ein Pensum von 10 Stunden pro Woche zugesichert (S. 2 Mitte). Es sei das Erwerbseinkommen entsprechend den monatlichen Lohnabrechnungen zu berÃ¼cksichtigen (S. 2 unten Ziff. 3). Ab Ablauf des bis 31. August 2011 befristeten Arbeitsvertrages sei erneut eine sechsmonatige Frist ohne Anrechnung eines hypothetischen Einkommens zu gewÃ¤hren (S. 2 unten Ziff. 4).</w:t>
      </w:r>
    </w:p>
    <w:p>
      <w:r>
        <w:t>3.3Â Â Â Â  Bestritten ist somit die HÃ¶he des von der Beschwerdegegnerin herangezogenen hypothetischen Lohnes sowie die Art und Weise der Ermittlung des hypothetischen Verdienstes. Zu prÃ¼fen ist in einem ersten Schritt, ob die Beschwerdegegnerin zu Recht infolge Anrechnung eines hypothetischen Einkommens der nichtinvaliden Ehefrau in der HÃ¶he von Fr. 47'625.-- per 1. MÃ¤rz 2011 die Zusatzleistungen eingestellt hat. Sodann ist in einem zweiten Schritt zu prÃ¼fen, ob die RÃ¼ckforderung von Fr. 3'639.-- rechtens ist.</w:t>
      </w:r>
    </w:p>
    <w:p>
      <w:r>
        <w:t>4.Â Â Â Â Â Â</w:t>
      </w:r>
    </w:p>
    <w:p>
      <w:r>
        <w:t>4.1Â Â Â Â  Die Beschwerdegegnerin klÃ¤rte die BeschwerdefÃ¼hrenden am 24. Januar 2011 (Urk. 7/3) darÃ¼ber auf, dass ein hypothetisches Einkommen angerechnet werde, sofern der nicht rentenberechtigte Ehegatte auf eine zumutbare ErwerbstÃ¤tigkeit verzichte, und legte ihnen die Anforderungen an die BemÃ¼hungen zur Stellensuche sowie die Verpflichtung zur Aneignung genÃ¼gender Deutschkenntnisse dar. Sodann wurden die BeschwerdefÃ¼hrenden informiert, dass eine Frist von sechs Monaten ab Gesuchstellung gewÃ¤hrt werde, um eine geeignete Arbeitsstelle zu finden. Danach werde ein hypothetisches Erwerbseinkommen angerechnet.</w:t>
      </w:r>
    </w:p>
    <w:p>
      <w:r>
        <w:t>4.2Â Â Â Â  Den Akten ist zu entnehmen, dass der BeschwerdefÃ¼hrer 2 am 17. November 2010 ein Gesuch um Ausrichtung von Zusatzleistungen stellte (Urk. 7/7). Somit lief spÃ¤testens Ende Mai 2011 die sechsmonatige Ãbergangsfrist ab, und danach durfte die Beschwerdegegnerin ein hypothetisches Erwerbseinkommen anrechnen. Damit steht gleichzeitig fest, dass sie fÃ¼r die Zeit zwischen MÃ¤rz und Ende Mai 2011 zu Unrecht ein hypothetisches Einkommen anrechnete. FÃ¼r diese Periode ist lediglich das effektiv erzielte Einkommen anzurechnen. Soweit die BeschwerdefÃ¼hrenden jedoch sinngemÃ¤ss geltend machen, es sei auch danach lediglich das effektiv erzielte Einkommen zu berÃ¼cksichtigen, kann dem aufgrund des in E. 2.4 Dargelegten (insbesondere aufgrund des Grundsatzes der Schadenminderungspflicht) nicht gefolgt werden.</w:t>
      </w:r>
    </w:p>
    <w:p>
      <w:r>
        <w:rPr>
          <w:b/>
        </w:rPr>
        <w:t>E. 5</w:t>
      </w:r>
    </w:p>
    <w:p>
      <w:r>
        <w:t>5.1Â Â Â Â  Zu prÃ¼fen bleibt die HÃ¶he des ab Juni 2011 anrechenbaren hypothetischen Einkommens. Die Beschwerdegegnerin rechnete der BeschwerdefÃ¼hrerin 1 ein jÃ¤hrlich erzielbares Einkommen von Fr. 47Â625.-- an, wobei sie dafÃ¼r den tatsÃ¤chlich im MÃ¤rz 2011 erzielten Lohn von Fr. 3Â968.75 heranzog und diesen auf 12 Monate hochrechnete (Urk. 7/1).</w:t>
      </w:r>
    </w:p>
    <w:p>
      <w:r>
        <w:t>5.2Â Â Â Â  Die BeschwerdefÃ¼hrenden machen geltend, die Beschwerdegegnerin habe die persÃ¶nlichen UmstÃ¤nde wie Alter, Gesundheitszustand, Sprachkenntnisse, Berufsbildung, bisher ausgeÃ¼bte TÃ¤tigkeiten, Dauer der Erwerbslosigkeit oder Familienpflichten nicht berÃ¼cksichtigt (Urk. 1 S. 2 oben).</w:t>
      </w:r>
    </w:p>
    <w:p>
      <w:r>
        <w:t>5.3Â Â Â Â  Nach dem im Sozialversicherungsprozess herrschenden Untersuchungsgrundsatz hat das Gericht von Amtes wegen fÃ¼r die richtige und vollstÃ¤ndige Feststellung des rechtserheblichen Sachverhaltes zu sorgen. Die Verwaltung als verfÃ¼gende Instanz und - im Beschwerdefall - das Gericht dÃ¼rfen eine Tatsache nur dann als bewiesen annehmen, wenn sie von ihrem Bestehen Ã¼berzeugt sind. Der Untersuchungsgrundsatz wird indes durch die Mitwirkungspflichten der Parteien beschrÃ¤nkt. Dazu gehÃ¶rt in erster Linie die Substanziierungspflicht, welche beinhaltet, dass die wesentlichen Tatsachenbehauptungen und -bestreitungen in den Rechtsschriften enthalten sein mÃ¼ssen. Die Versicherte hat damit bei der Feststellung des Sachverhalts trotz Geltung des Untersuchungsgrundsatzes mitzuwirken (Urteil des Bundesgerichts 9C_709/2011 vom 8. Juni 2012 E. 3.5.1 mit Hinweisen).</w:t>
      </w:r>
    </w:p>
    <w:p>
      <w:r>
        <w:t>5.4Â Â Â Â</w:t>
      </w:r>
    </w:p>
    <w:p>
      <w:r>
        <w:t>5.4.1Â Â  Inwiefern die zu berÃ¼cksichtigenden persÃ¶nlichen UmstÃ¤nde einem Vollzeitpensum in einer einfachen und repetitiven TÃ¤tigkeit wie jener als Reinigungsangestellte entgegenstÃ¼nden, legten die BeschwerdefÃ¼hrenden in keiner Weise dar. Es wird weder behauptet, dass etwas gegen eine vollzeitliche ErwerbstÃ¤tigkeit der BeschwerdefÃ¼hrerin 1 spricht, noch finden sich in den Akten Hinweise auf diesbezÃ¼gliche persÃ¶nliche UmstÃ¤nde, die der nÃ¤heren KlÃ¤rung bedÃ¼rften. Die BeschwerdefÃ¼hrenden machten weder im Einsprache- noch im Beschwerdeverfahren sachdienliche Hinweise, welche gegen eine 100%ige ErwerbstÃ¤tigkeit in einer einfachen TÃ¤tigkeit sprechen wÃ¼rden. Im Monat MÃ¤rz 2011 arbeitete die BeschwerdefÃ¼hrerin 1 203 Stunden (Urk. 7/2 S. 3) und erbrachte damit den Beweis, dass sie in der Lage ist, ein Vollzeitpensum auszufÃ¼llen. Wie das KÃ¼ndigungsschreiben der A.___ GmbH vom 29. Juni 2011 zeigt, wurde das ArbeitsverhÃ¤ltnis nicht wegen schlechter Leistungen der BeschwerdefÃ¼hrerin 1 oder sonstigen von ihr zu verantwortenden GrÃ¼nden aufgelÃ¶st, sondern sie wurde aus wirtschaftlichen GrÃ¼nden, nÃ¤mlich wegen der schlechten Auftragslage, entlassen. Sodann steht das Alter - die BeschwerdefÃ¼hrerin 1 ist 1972 geboren - einer vollzeitlichen ErwerbstÃ¤tigkeit nicht entgegen. Dass einer ErwerbstÃ¤tigkeit gesundheitliche GrÃ¼nde oder familiÃ¤re Betreuungspflichten entgegenstÃ¼nden, ist weder geltend gemacht noch gehen entsprechende Hinweise aus den Akten hervor. Sodann erfordern Reinigungsarbeiten oder anderweitige einfache Arbeiten keine speziellen beruflichen Kenntnisse.</w:t>
      </w:r>
    </w:p>
    <w:p>
      <w:r>
        <w:t>5.4.2Â Â  Nach bundesgerichtlicher Rechtsprechung ist es grundsÃ¤tzlich zulÃ¤ssig, fÃ¼r die Berechnung des hypothetischen Einkommens auf die TabellenlÃ¶hne abzustellen (Urteil des Bundesgerichts 9C_326/2012 vom 2. Juli 2012 E. 4.5 mit Hinweisen). Wie dargelegt ist davon auszugehen, dass der BeschwerdefÃ¼hrerin 1 nicht nur Reinigungsarbeiten, sondern sÃ¤mtliche einfachen und repetitiven ArbeitstÃ¤tigkeiten zumutbar sind.</w:t>
      </w:r>
    </w:p>
    <w:p>
      <w:r>
        <w:t>5.4.3Â Â  Demnach belÃ¤uft sich der monatliche Bruttolohn (im privaten Sektor) gestÃ¼tzt auf die TabellenlÃ¶hne fÃ¼r Frauen bei einfachen und repetitiven TÃ¤tigkeiten auf Fr. 4'225.-- im Total aller Wirtschaftszweige (LSE 2010, Tabelle TA 1, Total, Frauen Niveau 4), was einem jÃ¤hrlichen Einkommen von Fr. 50'700.-- entspricht. BerÃ¼cksichtigt man weiter, dass dieses Einkommen auf einer wÃ¶chentlichen Arbeitszeit von 40 Stunden basiert, die betriebsÃ¼bliche durchschnittliche Arbeitszeit im Total aller Wirtschaftszweige im Jahr 2010 aber 41.6 Wochenstunden (Die Volkswirtschaft 7/8-2012 S. 90 Tabelle B 9.2) betrug, ergibt sich ein jÃ¤hrliches Einkommen von Fr. 52'728.--. Unter BerÃ¼cksichtigung der Lohnentwicklung von 1.0 % (Die Volkswirtschaft 7/8-2012 S. 91 Tabelle B 10.2) resultiert fÃ¼r das Jahr 2011 ein mÃ¶gliches Einkommen von rund Fr. 53'255.-- (Fr. 52Â728.-- x 1.01). Das von der Beschwerdegegnerin der Berechnung zugrunde gelegte Erwerbseinkommen von Fr. 47Â625.-- ist entsprechend nicht zu beanstanden.</w:t>
      </w:r>
    </w:p>
    <w:p>
      <w:r>
        <w:rPr>
          <w:b/>
        </w:rPr>
        <w:t>E. 5.5</w:t>
      </w:r>
    </w:p>
    <w:p>
      <w:r>
        <w:t>Â Â Â  Soweit die BeschwerdefÃ¼hrenden fordern, es sei ab dem 31. August 2011 erneut eine sechsmonatige Frist ohne Anrechnung eines hypothetischen Einkommens zu gewÃ¤hren (vgl. E. 3.2), ist dem nicht zu folgen. Den BeschwerdefÃ¼hrenden wurde bereits eine sechsmonatige Frist bis Ende Mai 2011 gewÃ¤hrt, um sich an die seitens der Beschwerdegegnerin bezÃ¼glich ErwerbstÃ¤tigkeit herangetragenen Anforderungen anzupassen. Ãberdies wird die GewÃ¤hrung einer Frist von sechs Monaten vom Bundesgericht ohnehin in zeitlicher Hinsicht als oberste Grenze betrachtet (Carigiet/Koch, a.a.O., S. 159 f. mit Verweis auf das Urteil des Bundesgerichts P 40/03 vom 9. Februar 2005).</w:t>
      </w:r>
    </w:p>
    <w:p>
      <w:r>
        <w:t>5.6Â Â Â Â  Demnach ist festzuhalten, dass die Beschwerdegegnerin der BeschwerdefÃ¼hrerin 1 ab Juni 2011 ein hypothetisches Einkommen anrechnen kann. Da ab diesem Zeitpunkt entsprechend ihren unbestritten gebliebenen Berechnungen (vgl. Urk. 3/1b S. 2 f.) ein EinnahmenÃ¼berschuss vorliegt, besteht ab 1. Juni 2011 kein Anspruch auf ErgÃ¤nzungsleistungen mehr, weshalb per diesen Datums die ErgÃ¤nzungsleistungen aufzuheben sind.</w:t>
      </w:r>
    </w:p>
    <w:p>
      <w:r>
        <w:rPr>
          <w:b/>
        </w:rPr>
        <w:t>E. 6</w:t>
      </w:r>
    </w:p>
    <w:p>
      <w:r>
        <w:t>6.1Â Â Â Â  Es bleibt zu prÃ¼fen, ob die Beschwerdegegnerin die Auszahlung der Zusatzleistungen zu Recht bereits mit Wirkung ab 1. MÃ¤rz 2011 und somit rÃ¼ckwirkend einstellte und die im Zeitraum von 1. MÃ¤rz bis 31. Mai 2011 zu viel ausgerichteten Zusatzleistungen zurÃ¼ckforderte.</w:t>
      </w:r>
    </w:p>
    <w:p>
      <w:r>
        <w:t>6.2Â Â Â Â  Bei einer Verminderung des AusgabenÃ¼berschusses hat die Anpassung des Leistungsanspruchs spÃ¤testens auf den Beginn des Monats zu erfolgen, der auf die neue VerfÃ¼gung folgt. Bei einer Verletzung der Meldepflicht sind zuviel ausgerichtete ErgÃ¤nzungsleistungen grundsÃ¤tzlich zurÃ¼ckzuerstatten (Art. 25 Abs. 2 lit. c ELV). ZurÃ¼ckzuerstatten sind jedoch nur jene Leistungen, die bis zur Aufdeckung der Meldepflichtverletzung ausbezahlt worden sind (Carigiet/Koch, a.a.O., S. 98).</w:t>
      </w:r>
    </w:p>
    <w:p>
      <w:r>
        <w:t>6.3Â Â Â Â  Die Meldepflicht wird in Art. 24 ELV geregelt: Von jeder Ãnderung der persÃ¶nlichen und von jeder ins Gewicht fallenden Ãnderung der wirtschaftlichen VerhÃ¤ltnisse des Anspruchsberechtigten hat dieser, sein gesetzlicher Vertreter oder gegebenenfalls die Drittperson oder die BehÃ¶rde, welcher eine ErgÃ¤nzungsleistung ausbezahlt wird, der kantonalen DurchfÃ¼hrungsstelle unverzÃ¼glich Mitteilung zu machen. Diese Meldepflicht erstreckt sich auch auf VerÃ¤nderungen, welche bei an der ErgÃ¤nzungsleistung beteiligten Familienmitgliedern des Bezugsberechtigten eintreten.</w:t>
      </w:r>
    </w:p>
    <w:p>
      <w:r>
        <w:t>6.4Â Â Â Â  Vorliegend liegt es auf der Hand, dass der AusgabenÃ¼berschuss durch den effektiv erzielten Verdienst der BeschwerdefÃ¼hrerin 1 zwischen MÃ¤rz und Mai 2011 von insgesamt Fr. 5Â816.30 (vgl. Urk. 3/5) reduziert wurde. In diesem Sinne wurden fÃ¼r diesen Zeitraum seitens der BeschwerdefÃ¼hrenden zu hohe Leistungen bezogen.</w:t>
      </w:r>
    </w:p>
    <w:p>
      <w:r>
        <w:t>Â Â Â Â Â Â Â Â  Die zu hohen Leistungen basierten jedoch nicht auf einer Meldepflichtverletzung: Aus den Akten geht hervor, dass der Beschwerdegegnerin am 21. MÃ¤rz 2011 (Eingangsstempel) der Arbeitsvertrag zwischen der A.___ GmbH und der BeschwerdefÃ¼hrerin 1 zuging (Urk. 7/4). Dem Vertrag war zu entnehmen, dass das ArbeitsverhÃ¤ltnis bereits am 1. MÃ¤rz 2011 begonnen hatte. Der Beschwerdegegnerin war somit bekannt, dass sich die Einnahmen der BeschwerdefÃ¼hrenden ab diesem Datum erhÃ¶ht hatten, was deren AusgabenÃ¼berschuss reduzierte beziehungsweise beseitigte. Dennoch verfÃ¼gte sie die Leistungsanpassung erst am 11. Mai 2011 (Urk. 7/2). FÃ¼r eine rÃ¼ckwirkende Aufhebung beziehungsweise Reduktion der Leistungen bleibt bei dieser Sachlage kein Raum. Die Zusatzleistungen sind in Anwendung von Art. 25 Abs. 2 lit. c ELV per 1. Juni 2011, per Beginn des Monats, welcher auf die neue VerfÃ¼gung folgte, aufzuheben.</w:t>
      </w:r>
    </w:p>
    <w:p>
      <w:r>
        <w:t>7.Â Â Â Â Â Â  Zusammenfassend erweist sich die Aufhebung der ErgÃ¤nzungsleistungen aufgrund der Anrechnung eines hypothetischen Einkommens zwar grundsÃ¤tzlich als richtig, zeitlich greift die Aufhebung allerdings erst ab dem 1. Juni 2011. Sodann ist die RÃ¼ckforderung von Fr. 3Â639.-- nicht rechtens. Dies fÃ¼hrt zur teilweisen Gutheissung der Beschwerde.</w:t>
      </w:r>
    </w:p>
    <w:p>
      <w:r>
        <w:t>Das Gericht erkennt:</w:t>
      </w:r>
    </w:p>
    <w:p>
      <w:r>
        <w:t>1.Â Â Â Â Â Â Â Â  In teilweiser Gutheissung der Beschwerde wird der Einspracheentscheid der DurchfÃ¼hrungsstelle vom 9. Juni 2011 insofern abgeÃ¤ndert, als festgestellt wird, dass der Anspruch auf Zusatzleistungen erst auf den 1. Juni 2011 aufgehoben wird und fÃ¼r die vom 1. MÃ¤rz bis 31. Mai 2011 bezogenen Leistungen kein RÃ¼ckforderungsanspruch besteht.</w:t>
      </w:r>
    </w:p>
    <w:p>
      <w:r>
        <w:t>2.Â Â Â Â Â Â Â Â  Das Verfahren ist kostenlos.</w:t>
      </w:r>
    </w:p>
    <w:p>
      <w:r>
        <w:t>3.Â Â Â Â Â Â Â Â  Zustellung gegen Empfangsschein an:</w:t>
      </w:r>
    </w:p>
    <w:p>
      <w:r>
        <w:t>- Y.___</w:t>
      </w:r>
    </w:p>
    <w:p>
      <w:r>
        <w:t>- Gemeinde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