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ZL.2011.00042 vom 9. Juli 2012</w:t>
      </w:r>
    </w:p>
    <w:p>
      <w:r>
        <w:t>ZH Sozialversicherungsgericht, 2012-07-09, DE</w:t>
      </w:r>
    </w:p>
    <w:p>
      <w:r>
        <w:rPr>
          <w:b/>
        </w:rPr>
        <w:t xml:space="preserve">Quelle: </w:t>
      </w:r>
      <w:r>
        <w:t>https://mcp.opencaselaw.ch/entscheid/zh_sozialversicherungsgericht_ZL.2011.00042</w:t>
      </w:r>
    </w:p>
    <w:p>
      <w:r>
        <w:t>FR: ZH_SOZIALVERSICHERUNGSGERICHT ZL.2011.00042 du 9 juillet 2012</w:t>
      </w:r>
    </w:p>
    <w:p>
      <w:r>
        <w:t>IT: ZH_SOZIALVERSICHERUNGSGERICHT ZL.2011.00042 del 9 luglio 2012</w:t>
      </w:r>
    </w:p>
    <w:p>
      <w:pPr>
        <w:pStyle w:val="Heading2"/>
      </w:pPr>
      <w:r>
        <w:t>Erwägungen</w:t>
      </w:r>
    </w:p>
    <w:p>
      <w:r>
        <w:rPr>
          <w:b/>
        </w:rPr>
        <w:t>E. 3</w:t>
      </w:r>
    </w:p>
    <w:p>
      <w:r>
        <w:t>3.1Â Â Â Â  Die Ehefrau des BeschwerdefÃ¼hrers wurde 1969 geboren (Urk. 8/3a) und war seit November 2004 - unterbrochen von Perioden der Arbeitslosigkeit - in der Schweiz berufstÃ¤tig (Urk. 8/90 S. 1 f.). Mit VerfÃ¼gung der Sozialversicherungsanstalt des Kantons ZÃ¼rich, IV-Stelle, vom 15. Juni 2009 wies diese in Anwendung der gemischten Methode (40 % ErwerbstÃ¤tigkeit, 60 % Aufgabenbereich) einen Rentenanspruch der Ehefrau des BeschwerdefÃ¼hrers bei einem ermittelten InvaliditÃ¤tsgrad von 17 % ab, da sie in ihrer angestammten wie auch in einer behinderungsangepassten TÃ¤tigkeit weiterhin zu ihrem bisherigen Pensum arbeitsfÃ¤hig sei und das bisherige Jahreseinkommen von Fr. 25'907.15 erzielen kÃ¶nne (Urk. 8/92). Ebenfalls wies die IV-Stelle das Gesuch um HilflosenentschÃ¤digung ab (VerfÃ¼gung vom 15. Juni 2009, Urk. 8/91).</w:t>
      </w:r>
    </w:p>
    <w:p>
      <w:r>
        <w:t>3.2Â Â Â Â</w:t>
      </w:r>
    </w:p>
    <w:p>
      <w:r>
        <w:t>3.2.1Â Â  Der BeschwerdefÃ¼hrer legte kein Arztzeugnis vor, das eine angebliche grÃ¶ssere ArbeitsunfÃ¤higkeit und Krankheit seiner Ehefrau als der Feststellung der Invalidenversicherung entsprechend zu belegen vermag. So berichtete er hauptsÃ¤chlich von der Feststellung der behandelnden Psychotherapeutin, wonach sich die psychische und kÃ¶rperliche Verfassung seiner Ehefrau seit der letzten von der Invalidenversicherung veranlassten psychiatrischen Begutachtung vom 9. MÃ¤rz 2009 deutlich verÃ¤ndert habe (Urk. 1 S. 4).</w:t>
      </w:r>
    </w:p>
    <w:p>
      <w:r>
        <w:t>3.2.2Â Â  Die genannte lic. phil. Y.___ verwies in ihrem Bericht vom 19. Juli 2010 (Urk. 8/85a) auf ihre Behandlung seit Juni 2010 und schilderte eine deutliche VerÃ¤nderung der psychischen und kÃ¶rperlichen Verfassung sowie der generellen Lebenssituation seit Erstellung des im invalidenversicherungsrechtlichen Verfahren massgeblichen psychiatrischen Gutachtens vom 9. MÃ¤rz 2009. So habe die Ehefrau des BeschwerdefÃ¼hrers Ende Oktober 2009 unter schwierigen UmstÃ¤nden ihr viertes Kind geboren und sei dabei mit der Erinnerung an den Verlust ihres ersten Kindes konfrontiert worden. Zudem sei sie in der aktuellen Lebenssituation durch eine zunehmend schwerer werdende psychische Erkrankung des BeschwerdefÃ¼hrers und andauernde rheumatische Schmerzen sehr belastet. Entsprechend seien zurzeit starke BeeintrÃ¤chtigungen durch die reaktive Depression (AngstzustÃ¤nde, niedergedrÃ¼ckte Stimmung, SchlafstÃ¶rungen, rasche ErmÃ¼dbarkeit und anderes) feststellbar. Lic. phil. Y.___ attestierte eine vollumfÃ¤ngliche ArbeitsunfÃ¤higkeit.</w:t>
      </w:r>
    </w:p>
    <w:p>
      <w:r>
        <w:t>Hierzu ist vorweg festzuhalten, dass lic. phil. Y.___ keine Ãrztin ist und demgemÃ¤ss nicht Ã¼ber die praxisgemÃ¤ss geforderte Qualifikation zur rechtsgenÃ¼glichen Feststellung der ArbeitsfÃ¤higkeit verfÃ¼gt. Sodann erschÃ¶pfen sich ihre AusfÃ¼hrungen in einer schriftlichen Verurkundung der subjektiv vorgetragenen Beschwerden, ohne dass sich erhobene Befunde eruieren liessen. Weshalb die Ehefrau des BeschwerdefÃ¼hrers bei den relativ diskreten Beschwerden sodann vollumfÃ¤nglich arbeitsunfÃ¤hig sein soll, ist - auch nicht ansatzweise - begrÃ¼ndet oder sonst wie nachvollziehbar.</w:t>
      </w:r>
    </w:p>
    <w:p>
      <w:r>
        <w:t>3.2.3Â Â  Die HausÃ¤rztin Dr. med. Z.___, Allgemeine Medizin FMH, erachtete mit Bericht vom selben Tag (19. Juli 2010, Urk. 8/85) immerhin eine ArbeitsfÃ¤higkeit von 50 % als gegeben, dies aus kÃ¶rperlicher Sicht. Hierzu verwies sie auf eine unklare rheumatische Erkrankung im Sinne einer Fibromyalgie. Zusammenfassend hielt Dr. Z.___ fest, sie sehe nicht, wie es mÃ¶glich sein sollte, dass die Mutter von drei kleinen Kindern und einem psychisch kranken Ehemann noch einer Arbeit nachgehen kÃ¶nnte, zumal diese Arbeit nur eine kÃ¶rperlich anstrengende sein kÃ¶nne, da die Ehefrau des BeschwerdefÃ¼hrers keine andere Ausbildung habe.</w:t>
      </w:r>
    </w:p>
    <w:p>
      <w:r>
        <w:t>Aufgrund dieser Beurteilung steht fest, dass der Ehefrau des BeschwerdefÃ¼hrers aus organischer Sicht - sieht man von der Ã¤rztlicherseits thematisierten Organisation der Kinderbetreuung ab - eine angepasste TÃ¤tigkeit jedenfalls im Umfang von 50 % zumutbar ist.</w:t>
      </w:r>
    </w:p>
    <w:p>
      <w:r>
        <w:t>3.2.4Â Â  Die Ãrzte des UniversitÃ¤tsspitals A.___ (A.___), Rheumaklinik und Institut fÃ¼r Physikalische Medizin, hatten am 19. Mai 2010 (Urk. 8/85b) Ã¼ber die Konsultationen vom 22. MÃ¤rz sowie 11. Mai 2010 berichtet und dabei als Hauptdiagnose eine chronische Polyarthralgie sowie ein myofasziales Schmerzsyndrom genannt. Die Ãrzte verwiesen auf unauffÃ¤llige RÃ¶ntgenaufnahmen vom MÃ¤rz 2010 sowie die aktuelle ErwerbstÃ¤tigkeit (alle zwei Wochen zwei Stunden leichte Reinigungsarbeiten) und Ã¤usserten sich nicht zur medizinisch-theoretischen ArbeitsfÃ¤higkeit, empfahlen indes regelmÃ¤ssige kÃ¶rperliche AktivitÃ¤ten.</w:t>
      </w:r>
    </w:p>
    <w:p>
      <w:r>
        <w:t>3.2.5Â Â  Aufgrund dieser Berichte ist eine von der Invalidenversicherung abweichende Beurteilung der ArbeitsfÃ¤higkeit nicht angezeigt. Bereits im Zeitpunkt der rentenabweisenden VerfÃ¼gung vom 15. Juni 2009 (Urk. 8/92) litt die Ehefrau der BeschwerdefÃ¼hrers an einer Fibromyalgie und einer depressiven StÃ¶rung (Urk. 8/41 S. 5 oben). Dass sie nicht mehr in dem von der Invalidenversicherung angenommenen, im Gesundheitsfall ausgeÃ¼bten Umfang von 40 % arbeitsfÃ¤hig sein soll, ist den aufgelegten Ã¤rztlichen Berichten jedenfalls nicht zu entnehmen. Im Gegenteil gingen sowohl Dr. Z.___ als auch implizit die Ãrzte des A.___ von einer ArbeitsfÃ¤higkeit aus. Eine vollstÃ¤ndige ArbeitsunfÃ¤higkeit aus psychischen GrÃ¼nden ist sodann nicht erstellt, weshalb von einer entsprechenden ArbeitsfÃ¤higkeit der Ehefrau des BeschwerdefÃ¼hrers auszugehen ist.</w:t>
      </w:r>
    </w:p>
    <w:p>
      <w:r>
        <w:t>3.3Â Â Â Â  Der BeschwerdefÃ¼hrer brachte vor, seine Ehefrau sei nochmals Mutter geworden und sein Gesundheitszustand habe sich stark verschlechtert, sodass er in der Zwischenzeit nicht mehr in der Lage sei, die Betreuung seiner Kinder zu gewÃ¤hrleisten (Urk. 8/104 S. 2).</w:t>
      </w:r>
    </w:p>
    <w:p>
      <w:r>
        <w:t>Â Â Â Â Â Â Â Â  Dem ist entgegenzuhalten, dass die BestÃ¤tigung der Klinik fÃ¼r Psychiatrie und Psychotherapie, A.___, vom 4. November 2010 (Urk. 8/100), wonach der BeschwerdefÃ¼hrer aufgrund seiner Krankheitssymptome nicht in der Lage sei, die Betreuung seiner Kinder in der dafÃ¼r erforderlichen Umsicht und Verantwortung zu Ã¼bernehmen, unbegrÃ¼ndet ist. Insbesondere ist nicht einleuchtend, warum der BeschwerdefÃ¼hrer nunmehr nicht mehr Ã¼ber diese BetreuungsfÃ¤higkeit verfÃ¼gen soll, er aber bis anhin die Mitbetreuung seiner 1997, 2001 und 2009 (Urk. 8/3a, Urk. 8/62) geborenen Kinder Ã¼bernehmen konnte (vgl. hierzu HaushaltabklÃ¤rungsbericht vom 3. April 2009, Urk. 8/89 Ziff. 2.5 und 6.6, wonach selbst aus Sicht der Ehefrau von einer Mithilfe ihres Ehemannes in der Kinderbetreuung ausgegangen wird).</w:t>
      </w:r>
    </w:p>
    <w:p>
      <w:r>
        <w:t>Â Â Â Â Â Â Â Â  Fest steht denn namentlich auch, dass es sich bei der vom BeschwerdefÃ¼hrer geforderten Mithilfe in der Kinderbetreuung nicht um eine solche im umfassenden Sinn handelt, wird doch von seiner Ehefrau eine ErwerbstÃ¤tigkeit in Ã¤usserst bescheidenem Ausmass verlangt. Sodann ist vor Augen zu halten, dass die beiden Ã¤lteren Kinder des BeschwerdefÃ¼hrers im schulpflichtigen Alter sind und sich die strittige Betreuung im Wesentlichen auf das Kleinkind reduziert. Eine Betreuung "seiner" Kinder, welche das A.___ in der dafÃ¼r erforderlichen Umsicht und Verantwortung als nicht mÃ¶glich erachtete, ist demgemÃ¤ss gar nicht gefordert, sondern lediglich eine Betreuung des im fraglichen Zeitpunkt 14 Monate alten Kindes fÃ¼r einige Stunden. Dass er hierzu nicht mehr in der Lage sein sollte, ist aus den vorliegenden Akten nicht mit Ã¼berwiegender Wahrscheinlichkeit zu schliessen, zumal er immerhin problemlos verschiedenen Ãmtern Besuche abstatten und seine Interessen zum Ausdruck bringen kann (Urk. 8/122 S. 2 f.). Es ist dem nichtberufstÃ¤tigen BeschwerdefÃ¼hrer aufgrund der Schadenminderungspflicht, wonach sich die Eheleute so zu organisieren haben, dass der nicht mehr erwerbstÃ¤tige BeschwerdefÃ¼hrer sich vermehrt im Haushalt betÃ¤tigt und die dadurch entlastete Ehegattin wieder eine ErwerbstÃ¤tigkeit aufnimmt (vgl. Urteil des Bundesgerichts 9C_362/2010 vom 23. Juni 2010 E. 2.2.2.1), deshalb zuzumuten, seine Ehefrau in der Kinderbetreuung zu unterstÃ¼tzen. Gleiches gilt auch fÃ¼r den im fraglichen Zeitpunkt 13-jÃ¤hrigen Ã¤ltesten Sohn, welchem durchaus gewisse Betreuungsaufgaben zugemutet werden kÃ¶nnen. Aus diesem Grund ist auch der Hinweis des BeschwerdefÃ¼hrers, seine Ehefrau sei in diesem Zusammenhang mit einer alleinerziehenden Mutter zu vergleichen, welche gemÃ¤ss Richtlinien der Schweizerischen Konferenz fÃ¼r Sozialhilfe (SKOS) nicht zur Aufnahme einer ErwerbstÃ¤tigkeit gedrÃ¤ngt werden dÃ¼rfe, bis das jÃ¼ngste Kind das dritte Altersjahr vollendet habe (vgl. Urk. 1 S. 4 Ziff. 3), unbehelflich.</w:t>
      </w:r>
    </w:p>
    <w:p>
      <w:r>
        <w:t>3.4Â Â Â Â  Zu Recht nicht geltend machte der BeschwerdefÃ¼hrer, seine Ehefrau wÃ¼rde auf dem Stellenmarkt keine Anstellung finden. Die (grundsÃ¤tzlich widerlegbare) Vermutung der MÃ¶glichkeit des Findens einer Anstellung hat vorliegend schon deshalb Bestand, weil die Ehefrau des BeschwerdefÃ¼hrers nach der Aufgabe ihrer letzten Stelle aktenkundig keine Anstrengungen unternommen hat, eine ihr zumutbare Arbeit zu suchen.</w:t>
      </w:r>
    </w:p>
    <w:p>
      <w:r>
        <w:t>Â Â Â Â Â Â Â Â  Der Ansicht des BeschwerdefÃ¼hrers kann sodann insoweit nicht gefolgt werden, als er geltend macht, dass die Beschwerdegegnerin seiner Ehefrau ein Arbeitspensum von Fr. 600.-- pro Monat angerechnet habe, mithin von einem zumutbaren Pensum von 15 % ausgegangen sei, eine solch tiefe ArbeitsfÃ¤higkeit jedoch auf dem konkreten Arbeitsmarkt nicht verwertet werden kÃ¶nne (Urk. 1 S. 5 unten). Diese aus dem Arbeitslosenversicherungsrecht stammende Ãberlegung betrifft die minimal geforderte Arbeitsbereitschaft eines Arbeitslosen. Das von der Beschwerdegegnerin angerechnete monatliche hypothetische Erwerbseinkommen der Ehefrau von Fr. 600.-- pro Monat stellt demgegenÃ¼ber das Minimum dessen dar, was die Ehefrau nach Ansicht der Beschwerdegegnerin jedenfalls verdienen kÃ¶nnte, unabhÃ¤ngig vom ausgeÃ¼bten Pensum. Dass der Ehefrau des BeschwerdefÃ¼hrers an sich auch die AusÃ¼bung eines wesentlich hÃ¶heren Pensums zumutbar wÃ¤re, wird dabei ausgeblendet und ist als reines Entgegenkommen der Beschwerdegegnerin zu qualifizieren.</w:t>
      </w:r>
    </w:p>
    <w:p>
      <w:r>
        <w:t>Â Â Â Â Â Â Â Â  DarÃ¼ber hinaus hat die Ehefrau des BeschwerdefÃ¼hrers seit 2004 in der Schweiz immer wieder TÃ¤tigkeiten im BÃ¼ro sowie Putzarbeiten ausgefÃ¼hrt (Urk. 8/89 S. 2 Ziff. 2.2, Urk. 8/98), weshalb sie Ã¼ber genÃ¼gend berufliche Kenntnisse und Erfahrung verfÃ¼gt, um erwerbstÃ¤tig zu sein. Ebenso stellen ihr Alter (Jahrgang 1969) sowie ihre kurze Abwesenheitsdauer vom Berufsleben (letzte TÃ¤tigkeit bis Mai 2010, Urk. 8/99) keine HinderungsgrÃ¼nde dar, eine zumutbare Arbeitsstelle zu finden und ein Einkommen zu erzielen.</w:t>
      </w:r>
    </w:p>
    <w:p>
      <w:r>
        <w:t>3.5Â Â Â Â</w:t>
      </w:r>
    </w:p>
    <w:p>
      <w:r>
        <w:t>3.5.1Â Â  Zu prÃ¼fen bleibt daher die HÃ¶he dieses Einkommens. Nach Auffassung der Beschwerdegegnerin kÃ¶nnen der Ehefrau bezahlte Reinigungsarbeiten oder Ãhnliches zugemutet werden, wobei die Beschwerdegegnerin die aktuell schwierige familiÃ¤re Situation des BeschwerdefÃ¼hrers grosszÃ¼gig berÃ¼cksichtigt hat. Sie hat daher ein monatliches hypothetisches Erwerbseinkommen in der HÃ¶he von Fr. 600.-- respektive von Fr. 7'200.-- pro Jahr angerechnet (Urk. 2 S. 4).</w:t>
      </w:r>
    </w:p>
    <w:p>
      <w:r>
        <w:t>3.5.2Â Â  Ginge man zum Vergleich, wie rechtskrÃ¤ftig festgestellt, von einer 40%igen ArbeitsfÃ¤higkeit in einer behinderungsangepassten TÃ¤tigkeit aus, so wÃ¤re das hypothetische Einkommen anhand der statistischen TabellenlÃ¶hne zu ermitteln: Ist kein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PraxisgemÃ¤ss wird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3.6Â Â Â Â  In Anbetracht der in einem 40%igen Erwerbspensum vollstÃ¤ndigen (angepassten) ArbeitsfÃ¤higkeit stÃ¼nde der Ehefrau des BeschwerdefÃ¼hrers nebst der angestammten TÃ¤tigkeit in der Reinigungsbranche eine breite Palette von TÃ¤tigkeiten offen. Es rechtfertigt sich deshalb, fÃ¼r die Bemessung des hypothetischen Einkommens auf den standardisierten Durchschnitt fÃ¼r einfache und repetitive TÃ¤tigkeiten in sÃ¤mtlichen Wirtschaftszweigen des privaten Sektors abzustellen (LSE 2008 TA1 Rubrik "Total", Niveau 4).</w:t>
      </w:r>
    </w:p>
    <w:p>
      <w:r>
        <w:t>Â Â Â Â Â Â Â Â  Das im Jahr 2008 von Frauen im Durchschnitt aller einfachen und repetitiven TÃ¤tigkeiten erzielte Einkommen betrug Fr. 4'116.--. Unter BerÃ¼cksichtigung der durchschnittlichen wÃ¶chentlichen Arbeitszeit im Jahr 2010 von 41.6 Stunden (Die Volkswirtschaft 6/2012 S. 94 Tabelle B9.2) der Nominallohnentwicklung von 3.2 % fÃ¼r das Jahr 2010 (von Index 2499 auf Index 2579) und angepasst an ein 40 %-Pensum ergibt sich ein hypothetisches Einkommen von Fr. 21'205.-- (Fr. 4'116.-- x 12 : 40 x 41.6 x 1.032 x 0.4).</w:t>
      </w:r>
    </w:p>
    <w:p>
      <w:r>
        <w:t>Â Â Â Â Â Â Â Â  Ginge man - wofÃ¼r allerdings kein Anlass besteht - von einem maximalen Abzug vom Tabellenlohn von 25 % fÃ¼r die geltend gemachten Beschwerden, die fehlende Schul- und Ausbildung sowie mangelnde Deutschkenntnisse aus, ergÃ¤be sich ein hypothetisches Einkommen von Fr. 15'904.-- (Fr. 21'205.-- x 0.75). Dieser Betrag liegt mehr als das Doppelte Ã¼ber dem von der Beschwerdegegnerin berechneten hypothetischen jÃ¤hrlichen Einkommen von Fr. 7'200.-- beziehungsweise 2/3 davon (vgl. Urk. 8/132 S. 3) und liesse sich in einer Ã¤usserst schlecht bezahlten TÃ¤tigkeit an einem Arbeitstag pro Woche erzielen. Dies ist ohne weiteres zumutbar. Somit lÃ¤sst sich die HÃ¶he des angerechneten hypothetischen Einkommens der Ehefrau nicht beanstanden.</w:t>
      </w:r>
    </w:p>
    <w:p>
      <w:r>
        <w:rPr>
          <w:b/>
        </w:rPr>
        <w:t>E. 4</w:t>
      </w:r>
    </w:p>
    <w:p>
      <w:r>
        <w:t>4.1Â Â Â Â  Der BeschwerdefÃ¼hrer beanstandete die Anrechnung von (hypothetischen) Kinderzulagen in der HÃ¶he von Fr. 4'800.-- pro Jahr, wobei vorliegend nicht der Betrag strittig ist, sondern die Anrechnung der Kinderzulagen als solche (Urk. 1 S. 6 Ziff. 5).</w:t>
      </w:r>
    </w:p>
    <w:p>
      <w:r>
        <w:t>4.2Â Â Â Â  GemÃ¤ss Art. 11 Abs. 1 lit. f ELG werden als Einnahmen unter anderem Familienzulagen angerechnet. Zur Thematik von Familienzulagen im Rahmen der Anrechnung von Verzichtseinkommen bestÃ¤tigte das Bundesgericht in dem von beiden Parteien kommentierten Urteil 9C_362/2010 vom 23. Juni 2010 in E. 2.1 die Richtigkeit der Auffassung der Vorinstanz, welche bei der Ehefrau eines EL-BezÃ¼gers, die trotz gegebener Zumutbarkeit keine ErwerbstÃ¤tigkeit ausÃ¼bte, die dadurch entgehenden Kinderzulagen als VerzichtseinkÃ¼nfte anrechnete.</w:t>
      </w:r>
    </w:p>
    <w:p>
      <w:r>
        <w:t>Â Â Â Â Â Â Â Â  Richtig ist, dass das Bundesgericht zur massgeblichen Frage nicht eingehend Stellung genommen und im Ãbrigen auf die Literatur verwiesen hat (so das Vorbringen des BeschwerdefÃ¼hrers, Urk. 1 S. 7). Angesichts der Klarheit der Rechtslage war das Bundesgericht indes auch nicht gehalten, die Sache eingehender zu diskutieren. Immerhin bestÃ¤tigte es die RechtmÃ¤ssigkeit der Anrechnung von entgehenden Kinderzulagen mangels ArbeitstÃ¤tigkeit explizit, bei welchem Erkenntnis es sein Bewenden zu haben hat.</w:t>
      </w:r>
    </w:p>
    <w:p>
      <w:r>
        <w:t>4.3Â Â Â Â  In Anwendung dieses Grundsatzes und Bezug nehmend auf die Feststellung, dass die Beschwerdegegnerin der Ehefrau des BeschwerdefÃ¼hrers zu Recht ein hypothetisches Erwerbseinkommen angerechnet hat, da diese auf ein ihr zumutbares Erwerbseinkommen in der HÃ¶he von mindestens Fr. 7'200.-- und damit Ã¼ber der HÃ¤lfte des jÃ¤hrlichen Betrages der minimalen vollen AltersrenteÂ  der AHV von Fr. 6'960.-- (Art. 13 Abs. 3 des Gesetzes Ã¼ber die Familienzulagen FamG, in Verbindung mit Art. 34 Abs. 5 des Bundesgesetzes Ã¼ber die Alters- und Hinterlassenenversicherung, AHVG, sowie Art. 3 Abs. 1 der Verordnung 11 Ã¼ber die Anpassung an die Lohn- und Preisentwicklung bei der AHV/IV/EO) verzichtet hat (vgl. E. 3), ist vorliegend die BerÃ¼cksichtigung von hypothetischen Kinderzulagen in der HÃ¶he von jÃ¤hrlich Fr. 4'800.-- durch die Beschwerdegegnerin nicht zu beanstanden.</w:t>
      </w:r>
    </w:p>
    <w:p>
      <w:r>
        <w:t>5.Â Â Â Â Â Â</w:t>
      </w:r>
    </w:p>
    <w:p>
      <w:r>
        <w:t>5.1Â Â Â Â  Im angefochtenen Entscheid verweigerte die Beschwerdegegnerin gestÃ¼tzt auf Â§ 18 ZLG (E. 1.5) den Anspruch auf Beihilfe (Urk. 2/2) fÃ¼r die Berechnungsperiode 2011 und liess sich hierzu dahingehend vernehmen, dass der BeschwerdefÃ¼hrer Ã¼ber ein Haushalteinkommen von Fr. 6'448.-- pro Monat verfÃ¼ge, was weit Ã¼ber dem Existenzminimum nach den SKOS-Richtlinien und zudem auch deutlich Ã¼ber dem schweizerischen Durchschnittseinkommen liege (Urk. 7 S. 5).</w:t>
      </w:r>
    </w:p>
    <w:p>
      <w:r>
        <w:t>5.2Â Â Â Â  Dagegen stellte sich der BeschwerdefÃ¼hrer im Wesentlichen auf den Standpunkt, sein Bedarf und derjenige seiner Familie werde mit dem Ãlterwerden der Kinder stets grÃ¶sser. So sei beispielsweise sein Mietaufwand nicht gÃ¤nzlich durch ErgÃ¤nzungsleistungen gedeckt und es verbleibe bei einem monatlichen Mietzins von Fr. 1'618.-- ein Manko von Fr. 4'416.-- im Jahr (Urk. 1 S. 8).</w:t>
      </w:r>
    </w:p>
    <w:p>
      <w:r>
        <w:t>5.3Â Â Â Â  Die Beschwerdegegnerin stellte in ihrer Stellungnahme vom 29. August 2011 (Urk. 7) die Einkommenssituation des BeschwerdefÃ¼hrers per 1. April 2011 detailliert dar (S. 5). Demnach verfÃ¼gte der BeschwerdefÃ¼hrer Ã¼ber monatliche Einnahmen von total Fr. 6'448.-- respektive Fr. 77'376.-- pro Jahr. Inwiefern dieser Betrag nicht ausreichen soll, wurde vom BeschwerdefÃ¼hrer nicht dargelegt, weshalb davon auszugehen ist, dass der Unterhaltsbedarf der Familie im Sinne von Â§ 18 ZLG im massgebenden Zeitraum mit den erhaltenen Leistungen gedeckt werden konnte. In der Sozialhilfe besteht nicht nur Anspruch auf ein minimales betreibungsrechtliches Existenzminimum, sondern auf ein soziales Existenzminimum, welches neben den Ã¼blichen Aufwendungen fÃ¼r den Lebensunterhalt auch individuelle BedÃ¼rfnisse angemessen berÃ¼cksichtigt (Â§ 15 Abs. 1 des kantonalen Sozialhilfegesetzes) und vorliegend ein monatliches Haushaltbudget in der Sozialhilfe auf Basis der SKOS-Richtlinien von zirka Fr. 5'234.-- ergibt (Grundbedarf fÃ¼r den Lebensunterhalt fÃ¼r fÃ¼nf Personen von Fr. 2'364.-- [SKOS-Richtlinien 12/10, B 2.2] + Mietzins von Fr. 1'618.-- [Urk. 8/96] + Total MonatsprÃ¤mie Krankenversicherung von Fr. 1'252.05 [Urk. 8/95], wobei hier noch die PrÃ¤mienverbilligung abzuziehen wÃ¤re), womit das Haushalteinkommen ohne kantonale Beihilfe immer noch wesentlich Ã¼ber dem Budget der Sozialhilfe liegt. Trotz der ihm obliegenden Mitwirkungspflicht (BGE 125 V 195 E. 2) wies der BeschwerdefÃ¼hrer zudem bei keiner einzigen konkreten Unterhaltsposition substantiiert nach, dass diese nicht durch die bereits erhaltenen Leistungen ausreichend gedeckt werden konnte. Aufgrund der Akten ist daher davon auszugehen, dass der Unterhalt (Â§ 18 ZLG) im massgebenden Zeitraum mit den erhaltenen Leistungen gedeckt werden konnte.</w:t>
      </w:r>
    </w:p>
    <w:p>
      <w:r>
        <w:t>Â Â Â Â Â Â Â Â  Soweit der BeschwerdefÃ¼hrer hierzu einwendet, die ErgÃ¤nzungsleistungen wÃ¼rden die Mietkosten nicht decken (vgl. E. 5.2), ist darauf hinzuweisen, dass die Beschwerdegegnerin bereits den maximalen Betrag (inkl. Nebenkosten) fÃ¼r das Jahr 2011 gemÃ¤ss Art. 10 Abs. 1 lit. b ELG fÃ¼r ein Ehepaar von Fr. 15'000.-- in der Berechnung berÃ¼cksichtigt hat (vgl. Urk. 2/2 S. 3-4), weshalb darÃ¼ber hinaus kein hÃ¶herer Betrag im Rahmen der ErgÃ¤nzungsleistungen gewÃ¤hrt werden kann, jedoch dieser "Fehlbetrag" von jÃ¤hrlich Fr. 4'416.-- mit dem obgenannten Ãberschuss (Haushaltbudget ErgÃ¤nzungsleistungen minus Haushaltbudget SKOS) vollstÃ¤ndig gedeckt werden kann.</w:t>
      </w:r>
    </w:p>
    <w:p>
      <w:r>
        <w:t>5.4Â Â Â Â  Der BeschwerdefÃ¼hrer Ã¼bersieht mit seiner Argumentation den Umstand, dass fÃ¼r die Berechnungen nach Â§ 18 ZLG alle EinkÃ¼nfte und Ausgaben in die Rechnung einzufliessen haben, was im Rahmen der Berechnung der ErgÃ¤nzungsleistungen bei Kindern mit einer Kinderrente der AHV/IV nur teilweise der Fall ist (Art. 10 Abs. 1 lit. a Ziff. 3 ELG und Art. 8 Abs. 2 der Verordnung Ã¼ber die ErgÃ¤nzungsleistungen zur Alters-, Hinterlassenen- und Invalidenversicherung, ELV). Hierbei profitiert der BeschwerdefÃ¼hrer namentlich von der Ausserachtlassung seines dritten Kindes, welches (durch die Kinderrenten der IV und der Pensionskasse) hÃ¶here anrechenbare Einnahmen ausweist als die (ab dem dritten Kind) reduzierten anerkannten Ausgaben. FÃ¼r die Berechnung des Anspruchs auf Beihilfen sind aber die effektiven VerhÃ¤ltnisse zu berÃ¼cksichtigen.</w:t>
      </w:r>
    </w:p>
    <w:p>
      <w:r>
        <w:rPr>
          <w:b/>
        </w:rPr>
        <w:t>E. 6</w:t>
      </w:r>
    </w:p>
    <w:p>
      <w:r>
        <w:t>6.1Â Â Â Â  Im angefochtenen Entscheid wurde auch ein Anspruch auf GemeindezuschÃ¼sse verneint (Urk. 2/2 f.). In dieser Hinsicht beantragte der BeschwerdefÃ¼hrer unter anderem mit dem Hinweis auf ein Mietzinsmanko bei den ErgÃ¤nzungsleistungen (vgl. E. 5.2) die Ausrichtung von GemeindezuschÃ¼ssen.</w:t>
      </w:r>
    </w:p>
    <w:p>
      <w:r>
        <w:t>6.2Â Â Â Â  Nach Art. 4 Abs. 1 ZVO setzt die Ausrichtung von GemeindezuschÃ¼ssen unter anderem voraus, dass die Voraussetzungen zum Bezug von (kantonaler) Beihilfe erfÃ¼llt sind. Der jÃ¤hrliche Gemeindezuschuss kann verweigert oder gekÃ¼rzt werden, wenn er fÃ¼r den Unterhalt nicht oder nur teilweise benÃ¶tigt wird (Art. 6 ZVO). Da diese Voraussetzungen nach dem Gesagten nicht erfÃ¼llt sind (vorstehend E. 5.3), besteht auch kein Anspruch auf GemeindezuschÃ¼sse.</w:t>
      </w:r>
    </w:p>
    <w:p>
      <w:r>
        <w:t>Â Â Â Â Â Â Â Â  Diese Bestimmung wird sodann in Art. 2 lit. c AVZO in dem Sinne prÃ¤zisiert, dass namentlich bei Ehepaaren, die mit einem oder mehreren Kindern zusammenleben, welche Anspruch auf eine Kinder- bzw. Waisenrente zur AHV/IV begrÃ¼nden, der jÃ¤hrliche Gemeindezuschuss verweigert wird. Angesichts der Ausrichtung von Kinderrenten der Invalidenversicherung besteht auch aus diesem Grund kein Anspruch auf GemeindezuschÃ¼sse.</w:t>
      </w:r>
    </w:p>
    <w:p>
      <w:r>
        <w:t>7.Â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Integration Handicap</w:t>
      </w:r>
    </w:p>
    <w:p>
      <w:r>
        <w:t>- Stadt B.___, Amt fÃ¼r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