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ZL.2011.00035 vom 28. Februar 2013</w:t>
      </w:r>
    </w:p>
    <w:p>
      <w:r>
        <w:t>ZH Sozialversicherungsgericht, 2013-02-28, DE</w:t>
      </w:r>
    </w:p>
    <w:p>
      <w:r>
        <w:rPr>
          <w:b/>
        </w:rPr>
        <w:t xml:space="preserve">Quelle: </w:t>
      </w:r>
      <w:r>
        <w:t>https://mcp.opencaselaw.ch/entscheid/zh_sozialversicherungsgericht_ZL.2011.00035</w:t>
      </w:r>
    </w:p>
    <w:p>
      <w:r>
        <w:t>FR: ZH_SOZIALVERSICHERUNGSGERICHT ZL.2011.00035 du 28 février 2013</w:t>
      </w:r>
    </w:p>
    <w:p>
      <w:r>
        <w:t>IT: ZH_SOZIALVERSICHERUNGSGERICHT ZL.2011.00035 del 28 febbraio 2013</w:t>
      </w:r>
    </w:p>
    <w:p>
      <w:pPr>
        <w:pStyle w:val="Heading2"/>
      </w:pPr>
      <w:r>
        <w:t>Erwägungen</w:t>
      </w:r>
    </w:p>
    <w:p>
      <w:r>
        <w:rPr>
          <w:b/>
        </w:rPr>
        <w:t>E. 1</w:t>
      </w:r>
    </w:p>
    <w:p>
      <w:r>
        <w:t>1.1Â Â Â Â  Der Bund und die Kantone gewÃ¤hren Personen, welche die gesetzlichen Voraus-setzungen nach Art. 4-6 des Bundesgesetzes Ã¼ber die ErgÃ¤nzungsleistungen zur Alters-, Hinterlassenen- und Invalidenversicherung (ELG) erfÃ¼llen, Zusatzleistungen bestehend aus ErgÃ¤nzungsleistungen, Beihilfen und ZuschÃ¼ssen zur Deckung ihres Existenzbedarfs (Art. 2 Abs. 1 ELG; Â§Â§ 1, 13, 15 und 20 Abs. 1 des Gesetzes des Kantons ZÃ¼rich Ã¼ber die Zusatzleistungen zur Alters-, Hinterlassenen- und Invalidenversicherung, ZLG).</w:t>
      </w:r>
    </w:p>
    <w:p>
      <w:r>
        <w:t>1.2Â Â Â Â  Die ErgÃ¤nzungsleistungen bestehen aus der jÃ¤hrlichen ErgÃ¤nzungsleistung, welche monatlich ausbezahlt wird (Art. 3 Abs. 1 lit. a ELG), und aus der VergÃ¼tung von Krankheits- und Behinderungskosten (Art. 3 Abs. 1 lit. b ELG). Die jÃ¤hrliche ErgÃ¤nzungsleistung hat dem Betrag zu entsprechen, um den die anerkannten Ausgaben die anrechenbaren Einnahmen Ã¼bersteigen (Art. 9 Abs. 1 ELG).</w:t>
      </w:r>
    </w:p>
    <w:p>
      <w:r>
        <w:t>Â Â Â Â Â Â Â Â  Der Anspruch auf eine jÃ¤hrliche ErgÃ¤nzungsleistung besteht grundsÃ¤tzlich ab Beginn des Monats, in dem die Anmeldung eingereicht worden ist, sofern sÃ¤mtliche gesetzlichen Voraussetzungen erfÃ¼llt sind (Art. 12 Abs. 1 ELG). Er erlischt am Ende des Monats, in dem eine der Voraussetzungen dahingefallen ist. (Art. 12 Abs. 3 ELG).</w:t>
      </w:r>
    </w:p>
    <w:p>
      <w:r>
        <w:t>1.3Â Â Â Â  Nach Art. 17 Abs. 2 des Bundesgesetzes Ã¼ber den Allgemeinen Teil des Sozialversicherungsrechts (ATSG) wird - neben Rentenleistungen (Art. 17 Abs. 1 ATSG) - auch jede andere formell rechtskrÃ¤ftig zugesprochene Dauerleistung von Amtes wegen oder auf Gesuch hin erhÃ¶ht, herabgesetzt oder aufgehoben, wenn sich der ihr zu Grunde liegende Sachverhalt nachtrÃ¤glich erheblich verÃ¤ndert hat. Diese Regelung ist auch auf die - Dauerleistungen darstellenden - ErgÃ¤nzungsleistungen anwendbar (Urteil des Bundesgerichts P 51/04 vom 22. April 2005 E. 1.1).</w:t>
      </w:r>
    </w:p>
    <w:p>
      <w:r>
        <w:t>Â Â Â Â Â Â Â Â  Da ein Sachverhalt eine bestimmte Rechtsfolge auslÃ¶st, ist eine Ãnderung des Sachverhalts mit Auswirkungen auf die Anspruchsberechtigung ab dem Zeit-punkt zu berÃ¼cksichtigen, in dem die SachverhaltsÃ¤nderung eintritt (vgl. Art. 17 ATSG). Rechtsfolgen haben also grundsÃ¤tzlich dann einzutreten, wenn sich ihre Grundlagen im Lebenssachverhalt verwirklichen, soweit keine abweichende Regelung auf Gesetzes- oder Verordnungsstufe entgegensteht (vgl. Art. 1 Abs. 1 ELG; Urteil des Bundesgerichts P 51/04 vom 22. April 2005 E. 2.4).</w:t>
      </w:r>
    </w:p>
    <w:p>
      <w:r>
        <w:t>1.4Â Â Â Â  Die jÃ¤hrliche ErgÃ¤nzungsleistung ist gemÃ¤ss Art. 25 Abs. 1 der Verordnung Ã¼ber ErgÃ¤nzungsleistungen zur Alters-, Hinterlassenen- und Invalidenversicherung (ELV) unter anderem zu erhÃ¶hen, herabzusetzen oder aufzuheben bei jeder VerÃ¤nderung der der Berechnung der jÃ¤hrlichen ErgÃ¤nzungsleistung zugrunde liegenden Personengemeinschaft (lit. a) und bei jeder Ãnderung der Rente der Alters-, Hinterlassenen- oder Invalidenversicherung (lit. b). In diesen FÃ¤llen ist die jÃ¤hrliche ErgÃ¤nzungsleistung auf den folgenden Zeitpunkt neu zu verfÃ¼gen: bei VerÃ¤nderung der Personengemeinschaft ohne Einfluss auf die Rente auf den Beginn des der VerÃ¤nderung folgenden Monats; bei Ãnderung der Rente auf den Beginn des neuen Rentenanspruchs oder des Monats, in dem der Rentenanspruch erlischt (Abs. 25 Abs. 2 lit. a ELV).</w:t>
      </w:r>
    </w:p>
    <w:p>
      <w:r>
        <w:t>Â Â Â Â Â Â Â Â  Eine Revision im Sinne von Art. 25 Abs. 1 ELV ist auch vorgesehen bei Eintritt einer voraussichtlich lÃ¤ngere Zeit dauernden Verminderung oder ErhÃ¶hung der vom ELG anerkannten Ausgaben und anrechenbaren Einnahmen sowie des VermÃ¶gens bei einer Ãnderung ab 120 Franken im Jahr (Art. 25 Abs. 1 lit. c ELV). In diesem Fall ist die jÃ¤hrliche ErgÃ¤nzungsleistung auf den folgenden Zeitpunkt neu zu verfÃ¼gen: bei ErhÃ¶hung des AusgabenÃ¼berschusses auf den Beginn des Monats, in dem die Ãnderung gemeldet wurde, frÃ¼hestens aber des Monats, in dem diese eingetreten ist (Art. 25 Abs. 2 lit. b ELV) und bei Verminderung des AusgabenÃ¼berschusses spÃ¤testens auf den Beginn des Monats, der auf die neue VerfÃ¼gung folgt. Vorbehalten bleibt im letzteren Fall die RÃ¼ckforderung bei Verletzung der Meldepflicht (Art. 25 Abs. 2 lit. c ELV). Art. 25 Abs. 1 lit. d ELV (in Verbindung mit Art. 25 Abs. 2 lit. d ELV) sieht einen weiteren Revisionstatbestand bei periodischen ÃberprÃ¼fungen vor.</w:t>
      </w:r>
    </w:p>
    <w:p>
      <w:r>
        <w:rPr>
          <w:b/>
        </w:rPr>
        <w:t>E. 1.5</w:t>
      </w:r>
    </w:p>
    <w:p>
      <w:r>
        <w:t>1.5.1Â Â  GemÃ¤ss Art. 25 Abs. 1 ATSG sind unrechtmÃ¤ssig bezogene Leistungen zurÃ¼ck-zuerstatten (Satz 1). Die nach dem ATSG fÃ¼r die RÃ¼ckerstattung massgeblichen GrundsÃ¤tze sind aus der frÃ¼heren Regelung (bis 31. Dezember 2002 gemÃ¤ss Art. 27 Abs. 1 erster Satz ELV) und der Rechtsprechung hervorgegangen (BGE 130 V 318 E. 5), weshalb diese nach wie vor GÃ¼ltigkeit haben.</w:t>
      </w:r>
    </w:p>
    <w:p>
      <w:r>
        <w:t>1.5.2Â Â  Die RÃ¼ckforderung rechtskrÃ¤ftig verfÃ¼gter Leistungen durch die Verwaltung ist nur unter den fÃ¼r die WiedererwÃ¤gung oder die prozessuale Revision massgebenden Voraussetzungen zulÃ¤ssig (BGE 126 V 23 E. 4b, 42 E. 2b, je mit Hinweisen). Mit der WiedererwÃ¤gung kann der VersicherungstrÃ¤ger auf eine formell rechtskrÃ¤ftige VerfÃ¼gung zurÃ¼ckkommen, wenn diese zweifellos unrichtig und ihre Berichtigung von erheblicher Bedeutung ist (Art. 53 Abs. 2 ATSG). Mittels prozessualer Revision, welche von der WiedererwÃ¤gung unterschieden werden muss, wird auf rechtskrÃ¤ftige VerfÃ¼gungen zurÃ¼ckgekommen, wenn diese aufgrund neu entdeckter, seinerzeit ohne Verschulden unbekannt gebliebener vorbestandener Tatsachen oder Beweismittel unrichtig sind (Urteil des Bundesgerichts P 63/02 vom 8. Mai 2003 E. 5 mit weiteren Hinweisen).</w:t>
      </w:r>
    </w:p>
    <w:p>
      <w:r>
        <w:t>1.5.3Â Â  Bei der Neuberechnung der ErgÃ¤nzungsleistungen zur Ermittlung des RÃ¼cker-stattungsbetrages ist von den VerhÃ¤ltnissen auszugehen, wie sie im RÃ¼cker-stattungszeitraum tatsÃ¤chlich bestanden haben. Namentlich sind alle anspruchs-relevanten TatsachenÃ¤nderungen zu berÃ¼cksichtigen. Eine Nachzahlung von ErgÃ¤nzungsleistungen ist jedoch ausgeschlossen (BGE 126 V 23 E. 4b, 42 E. 2b, 122 V 19 E. 5 und E. 5c; Urteil des Bundesgerichts P 63/02 vom 8. Mai 2003 E. 3.3).</w:t>
      </w:r>
    </w:p>
    <w:p>
      <w:r>
        <w:t>2.Â Â Â Â Â Â</w:t>
      </w:r>
    </w:p>
    <w:p>
      <w:r>
        <w:t>2.1Â Â Â Â  Nachdem die Beschwerdegegnerin im Rahmen der Beschwerdeantwort vom 17. Juni 2011 (Urk. 7, Ziff. 2.34 S. 6) die absolute VerjÃ¤hrung der bis 1987 (Urk. 8/G) ausgerichteten Beihilfen zu Recht anerkannte (vgl. Â§ 19 Abs. 4 des Gesetzes Ã¼ber die Zusatzleistungen zur eidgenÃ¶ssischen Alters-, Hinterlassenen- und Invalidenversicherung, Zusatzleistungsgesetz, ZLG), ist dieser Betrag nicht mehr streitig.</w:t>
      </w:r>
    </w:p>
    <w:p>
      <w:r>
        <w:t>2.2Â Â Â Â  Die Beschwerdegegnerin begrÃ¼ndete ihre RÃ¼ckforderung damit, dass der BeschwerdefÃ¼hrer in den Jahren 1994 bis 2009 zu Unrecht ErgÃ¤nzungsleistungen (und Beteiligungen an Krankheitskosten) im Umfang von Fr. 436Â871.60 bezogen habe. GestÃ¼tzt auf den Erbteilungsvertrag vom 9./10. Juni 2009 sei der ErgÃ¤nzungsleistungsanspruch nachtrÃ¤glich neu zu berechnen und die zu Unrecht bezogenen Leistungen seien der Gemeinde zurÃ¼ckzuerstatten. Der nachtrÃ¤gliche VermÃ¶genszuwachs infolge einer bereits frÃ¼her rechtlich angefallenen und erst nachtrÃ¤glich frei verfÃ¼gbaren Erbschaft stelle eine nachtrÃ¤gliche Ãnderung des Sachverhalts und damit einen Revisionsgrund dar.</w:t>
      </w:r>
    </w:p>
    <w:p>
      <w:r>
        <w:t>2.3Â Â Â Â  DemgegenÃ¼ber bringt der BeschwerdefÃ¼hrer im Wesentlichen vor, aufgrund der am Erbe des Vaters bestehenden Nutzniessung zugunsten der Mutter habe er lediglich das nackte Eigentum inne gehabt, und erst mit dem Ableben der Mutter kÃ¶nne ihm das VermÃ¶gen angerechnet werden. Daher sei er lediglich fÃ¼r die Monate Januar bis MÃ¤rz 2010 rÃ¼ckerstattungspflichtig.</w:t>
      </w:r>
    </w:p>
    <w:p>
      <w:r>
        <w:rPr>
          <w:b/>
        </w:rPr>
        <w:t>E. 3</w:t>
      </w:r>
    </w:p>
    <w:p>
      <w:r>
        <w:t>3.1Â Â Â Â  Der Sachverhalt ist weder in Bezug auf die Todesdaten der Eltern des BeschwerdefÃ¼hrers noch in Bezug auf die erbrechtliche Zuteilung der Nutzniessung an die Mutter umstritten.</w:t>
      </w:r>
    </w:p>
    <w:p>
      <w:r>
        <w:t>3.2Â Â Â Â</w:t>
      </w:r>
    </w:p>
    <w:p>
      <w:r>
        <w:t>3.2.1Â Â  Der Anteil an einer unverteilten Erbschaft ist bei der Berechnung der ErgÃ¤nzungsleistung als VermÃ¶gen zu berÃ¼cksichtigen, und zwar ab dem Zeitpunkt des Erwerbs der Erbschaft mit dem Tode des Erblassers (Art. 560 Abs. 1 ZGB; ZAK 1992 S. 325, P 6/91, E. 2c). Schwierigkeiten bei der Realisierung rechtfertigen noch kein Abgehen von dieser Regel (Urteil des vormaligen Eidg. Versicherungsgerichts P 8/02 vom 12. Juli 2002 E. 3b). Eine Anrechnung kann indessen erst erfolgen, wenn Ã¼ber den Anteil hinreichende Klarheit herrscht (Urteil des vormaligen Eidg. Versicherungsgerichts P 54/02 vom 17. September 2003 E. 3.3).</w:t>
      </w:r>
    </w:p>
    <w:p>
      <w:r>
        <w:t>Â Â Â Â Â Â Â Â  Unter dem Anteil an einer unverteilten Erbschaft ist der Anspruch des jeweiligen Erben am Liquidationsergebnis bei AuflÃ¶sung der Gemeinschaft zu verstehen ("Anwartschaftsquote"; ZAK 1992 S. 325, P 6/91, E. 2c; vgl. Urteil des Bundesgerichts 9C_999/2009 vom 7. Juni 2010 E. 1.1).</w:t>
      </w:r>
    </w:p>
    <w:p>
      <w:r>
        <w:t>3.2.2Â Â  Die NichtberÃ¼cksichtigung einer unverteilten Erbschaft bei der Berechnung der ErgÃ¤nzungsleistungen stellt eine unrichtige Rechtsanwendung im Sinne der WiedererwÃ¤gung nach Art. 53 Abs. 2 ATSG dar und hat bei erheblicher Bedeutung einer Berichtigung in masslicher Hinsicht grundsÃ¤tzlich die Pflicht zur RÃ¼ckerstattung der unrechtmÃ¤ssig bezogenen Leistungen zur Folge (Art. 25 Abs. 1 Satz 1 ATSG in Verbindung mit Art. 2 ATSG und Art. 1 Abs. 1 ELG; Urteil des vormaligen Eidg. Versicherungsgerichts P 50/97 vom 3. MÃ¤rz 1999 E. 3b).</w:t>
      </w:r>
    </w:p>
    <w:p>
      <w:r>
        <w:t>3.2.3Â Â  Die nutzniessungsberechtigte B.___ erwarb das VermÃ¶gen im Sinne von Art. 473 ZGB als VermÃ¤chtnisnehmerin und nicht als Erbin (Basler Kommentar [BSK] ZGB II, Daniel Staehelin, Art. 473 N 12 f.). Das Eigentum ging an die Erben, die gemeinsamen Kinder, Ã¼ber. Bei einer GefÃ¤hrdung ihrer Rechte hÃ¤tten diese eine Sicherstellung (Art. 700 ZGB) verlangen kÃ¶nnen, und die Nutzniessung beschrÃ¤nkte nicht ihr Recht, jederzeit eine Teilung verlangen zu kÃ¶nnen (BSK ZGB II, Daniel Staehelin, Art. 473 N 13). Auch eine nutzniessungsbelastete Sache ist verÃ¤usserbar oder kann belastet werden (BSK ZGB II, Roland M. MÃ¼ller, Art. 745 N 15). Damit ist die Anwartschaft dem BeschwerdefÃ¼hrer im Rahmen der Berechnung der ErgÃ¤nzungsleistungen ab dem Zeitpunkt des Todes des C.___s anzurechnen.</w:t>
      </w:r>
    </w:p>
    <w:p>
      <w:r>
        <w:t>3.3Â Â Â Â  Unter BerÃ¼cksichtigung des Anteils des BeschwerdefÃ¼hrers an der unverteilten Erbschaft des im Jahr 1994 verstorbenen Vaters von mehr als 1,2 Millionen Franken hÃ¤tte kein Anspruch auf ErgÃ¤nzungsleistungen bestanden (vgl. Urk. F.2 bis F.18), das ist letztlich auch unbestritten. Damit wurden die ausgerichteten ErgÃ¤nzungsleistungen zu Unrecht empfangen und sind grundsÃ¤tzlich zurÃ¼ckzuerstatten.</w:t>
      </w:r>
    </w:p>
    <w:p>
      <w:r>
        <w:rPr>
          <w:b/>
        </w:rPr>
        <w:t>E. 4</w:t>
      </w:r>
    </w:p>
    <w:p>
      <w:r>
        <w:t>4.1Â Â Â Â  Es ist jedoch unter den Parteien streitig, ob der RÃ¼ckforderungsanspruch verwirkt ist.</w:t>
      </w:r>
    </w:p>
    <w:p>
      <w:r>
        <w:t>4.2Â Â Â Â  Der RÃ¼ckforderungsanspruch erlischt mit dem Ablauf eines Jahres, nachdem die DurchfÃ¼hrungsstelle davon Kenntnis erhalten hat, spÃ¤testens aber mit dem Ablauf von fÃ¼nf Jahren nach der Entrichtung der einzelnen Leistung (Art. 25 Abs. 2 Satz 1 ATSG in Verbindung mit Art. 2 ATSG und Art. 1 Abs. 1 ELG). Bei diesen Fristen handelt es sich um Verwirkungsfristen, die immer und von Amtes wegen zu berÃ¼cksichtigen sind (BGE 133 V 579 E. 4.1; 112 V 180 E. 4a, Urteil des Bundesgerichts 9C_999/2009 vom 7. Juni 2010 E. 3).</w:t>
      </w:r>
    </w:p>
    <w:p>
      <w:r>
        <w:t>4.3Â Â Â Â  FÃ¼r den Beginn der relativen einjÃ¤hrigen Verwirkungsfrist ist nicht das erstmalige unrichtige Handeln und die daran anknÃ¼pfende unrechtmÃ¤ssige Leistungsausrichtung massgebend. Abzustellen ist auf jenen Tag, an dem das DurchfÃ¼hrungsorgan spÃ¤ter bei der gebotenen und zumutbaren Aufmerksamkeit den Fehler hÃ¤tte erkennen mÃ¼ssen (Urteil des Bundesgerichts 9C_999/2009 vom 7. Juni 2010 E. 3.2 mit weiteren Hinweisen).</w:t>
      </w:r>
    </w:p>
    <w:p>
      <w:r>
        <w:t>Â Â Â Â Â Â Â Â  Diese GrundsÃ¤tze gelten sinngemÃ¤ss auch, wenn eine versicherte Person, die ErgÃ¤nzungsleistungen bezieht, an einer unverteilten Erbschaft beteiligt ist, dieser Anteil bei der Berechnung der ErgÃ¤nzungsleistungen aber vorlÃ¤ufig nicht berÃ¼cksichtigt wird, weil diesbezÃ¼glich nicht hinreichende Klarheit besteht. FÃ¼r den Beginn der relativen einjÃ¤hrigen Verwirkungsfrist nach Art. 25 Abs. 2 ATSG fÃ¼r die Geltendmachung eines allfÃ¤lligen RÃ¼ckforderungsanspruchs ist somit nicht der Zeitpunkt der Kenntnis von der Beteiligung entscheidend, sondern derjenige Zeitpunkt, in welchem die DurchfÃ¼hrungsstelle im Rahmen zumutbarer AbklÃ¤rungen genÃ¼gend Kenntnis vom finanziellen Wert des Anteils an der unverteilten Erbschaft haben und bei der Berechnung der ErgÃ¤nzungsleistungen berÃ¼cksichtigen konnte (Urteil des Bundesgerichts 9C_999/2009 vom 7. Januar 2010 E. 3.3).</w:t>
      </w:r>
    </w:p>
    <w:p>
      <w:r>
        <w:t>4.4Â Â Â Â  Mit der Kenntnis vom rechtskrÃ¤ftigen Abschluss des Erbteilungsprozesses am 29. Oktober 2009 (Urk. 8/E) begann damit die relative einjÃ¤hrige Verwirkungsfrist zu laufen. In diesem Zeitpunkt war es fÃ¼r die DurchfÃ¼hrungsstelle erkennbar, dass der BeschwerdefÃ¼hrer keinen Anspruch auf ErgÃ¤nzungsleistungen hatte, und der RÃ¼ckforderungsanspruch konnte betragsmÃ¤ssig festgesetzt werden. Die RÃ¼ckforderung mit der VerfÃ¼gung vom 8. Oktober 2010 (Urk. 8/G1) geschah damit vor Ablauf der einjÃ¤hrigen Verwirkungsfrist.</w:t>
      </w:r>
    </w:p>
    <w:p>
      <w:r>
        <w:t>4.5Â Â Â Â  Weiter zeigt sich, dass durch die genannte RÃ¼ckerstattungsverfÃ¼gung vom 8. Oktober 2010 (Urk. 8/G1) lediglich die bis 9. Oktober 2005 ausgerichteten ErgÃ¤nzungsleistungen und Krankheitskosten zurÃ¼ckgefordert werden kÃ¶nnen. FÃ¼r die RÃ¼ckforderung frÃ¼herer Leistungen hingegen war die fÃ¼nfjÃ¤hrige Verwirkungsfrist im VerfÃ¼gungszeitpunkt abgelaufen, und sie erweist sich demnach als unzulÃ¤ssig.</w:t>
      </w:r>
    </w:p>
    <w:p>
      <w:r>
        <w:t>4.6Â Â Â Â  Die Auszahlung der ErgÃ¤nzungsleistungen erfolgte ab April 2005 monatlich zum Voraus (Urk. 8/F.14 S. 8 [2. Seite der VerfÃ¼gung Ã¼ber die Ausrichtung von Zusatzleistungen vom 3. MÃ¤rz 2005]), demzufolge ist davon auszugehen, dass nach dem 9. Oktober 2005 bis Ende Jahr lediglich noch die Zahlungen fÃ¼r den November und den Dezember 2005, also insgesamt Fr. 5'680.-- zur Auszahlung kamen. Somit wurden im Zeitraum vom 9. Oktober 2005 bis zum 31. MÃ¤rz 2009 folgende ErgÃ¤nzungsleistungen ausbezahlt:</w:t>
      </w:r>
    </w:p>
    <w:p>
      <w:r>
        <w:t>2005Â Â Â Â Â Â  Fr.Â Â Â  5'680.--Â  (Urk. 8/F.14)</w:t>
      </w:r>
    </w:p>
    <w:p>
      <w:r>
        <w:t>2006Â Â Â Â Â Â  Fr.Â Â  34'236.--Â  (Urk. 8/F.15)</w:t>
      </w:r>
    </w:p>
    <w:p>
      <w:r>
        <w:t>2007Â Â Â Â Â Â  Fr.Â Â  35'124.--Â  (Urk. 8/F.16)</w:t>
      </w:r>
    </w:p>
    <w:p>
      <w:r>
        <w:t>2008Â Â Â Â Â Â  Fr. Â  37'380.--Â  (Urk. 8/F.17)</w:t>
      </w:r>
    </w:p>
    <w:p>
      <w:r>
        <w:t>2009Â Â Â Â Â Â  Fr.Â Â Â  9'261.--Â  (Urk. 8/F.18)</w:t>
      </w:r>
    </w:p>
    <w:p>
      <w:r>
        <w:t>Total:Â Â Â Â Â  Fr. 121'681.--</w:t>
      </w:r>
    </w:p>
    <w:p>
      <w:r>
        <w:t>Â Â Â Â Â Â Â Â  Im selben Zeitraum wurden insgesamt Fr. 1Â139.-- an Krankheitskosten ausgerichtet (Jahr 2005, ausbezahlt im Jahr 2006: Fr. 566.--, Urk. 8/H.6; Jahr 2006/2007, ausbezahlt im Jahr 2007: Fr. 573.--, Urk. 8/H.7).</w:t>
      </w:r>
    </w:p>
    <w:p>
      <w:r>
        <w:t>Â Â Â Â Â Â Â Â  Somit besteht fÃ¼r die im Zeitraum vom 9. Oktober 2005 bis zum 31. MÃ¤rz 2009 ausgerichteten ErgÃ¤nzungsleistungen und Krankheitskosten eine RÃ¼ckzah-lungspflicht. Daraus resultiert ein RÃ¼ckforderungsbetrag von insgesamt Fr. 122'820.--. Im darÃ¼ber hinaus gehenden Umfang ist die Beschwerde gutzuheissen.</w:t>
      </w:r>
    </w:p>
    <w:p>
      <w:r>
        <w:t>Das Gericht erkennt:</w:t>
      </w:r>
    </w:p>
    <w:p>
      <w:r>
        <w:t>1.Â Â Â Â Â Â Â Â  In teilweiser Gutheissung der Beschwerde wird der Einspracheentscheid der Verwaltungsstelle fÃ¼r Zusatzleistungen zur AHV/IV der Z.___ vom 1. April 2011 aufgehoben, soweit damit eine RÃ¼ckerstattungspflicht im Fr. 122Â820.-- Ã¼bersteigenden Betrag angeordnet wurde, und es wird festgestellt, dass der BeschwerdefÃ¼hrer Fr. 122'820.-- zurÃ¼ckzuerstatten hat.</w:t>
      </w:r>
    </w:p>
    <w:p>
      <w:r>
        <w:t>2.Â Â Â Â Â Â Â Â  Das Verfahren ist kostenlos.</w:t>
      </w:r>
    </w:p>
    <w:p>
      <w:r>
        <w:t>3.Â Â Â Â Â Â Â Â  Zustellung gegen Empfangsschein an:</w:t>
      </w:r>
    </w:p>
    <w:p>
      <w:r>
        <w:t>- Y.___</w:t>
      </w:r>
    </w:p>
    <w:p>
      <w:r>
        <w: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