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ZL.2010.00112 vom 4. April 2012</w:t>
      </w:r>
    </w:p>
    <w:p>
      <w:r>
        <w:t>ZH Sozialversicherungsgericht, 2012-04-04, DE</w:t>
      </w:r>
    </w:p>
    <w:p>
      <w:r>
        <w:rPr>
          <w:b/>
        </w:rPr>
        <w:t xml:space="preserve">Quelle: </w:t>
      </w:r>
      <w:r>
        <w:t>https://mcp.opencaselaw.ch/entscheid/zh_sozialversicherungsgericht_ZL.2010.00112</w:t>
      </w:r>
    </w:p>
    <w:p>
      <w:r>
        <w:t>FR: ZH_SOZIALVERSICHERUNGSGERICHT ZL.2010.00112 du 4 avril 2012</w:t>
      </w:r>
    </w:p>
    <w:p>
      <w:r>
        <w:t>IT: ZH_SOZIALVERSICHERUNGSGERICHT ZL.2010.00112 del 4 aprile 2012</w:t>
      </w:r>
    </w:p>
    <w:p>
      <w:pPr>
        <w:pStyle w:val="Heading2"/>
      </w:pPr>
      <w:r>
        <w:t>Erwägungen</w:t>
      </w:r>
    </w:p>
    <w:p>
      <w:r>
        <w:rPr>
          <w:b/>
        </w:rPr>
        <w:t>E. 2</w:t>
      </w:r>
    </w:p>
    <w:p>
      <w:r>
        <w:t>2.1Â Â Â Â  Im Folgenden ist zu prÃ¼fen, ob der BeschwerdefÃ¼hrer gestÃ¼tzt auf Art. 4 Abs. 1 ELG und Art. 5 Abs. 3 ELG in Verbindung mit Art. 7 lit. b und Art. 8 lit. d des schweizerisch-jugoslawischen Sozialversicherungsabkommens sowie Art. 9 des Schlussprotokolls zum schweizerisch-jugoslawischen Sozialversicherungsabkommen Anspruch auf eine ErgÃ¤nzungsleistung hat. Dabei mÃ¼sste er zum Zeitpunkt der Anmeldung zum Leistungsbezug vom 17. Mai 2010 und wÃ¤hrend der nachfolgenden Zeit des Leistungsbezugs den zivilrechtlichen Wohnsitz sowie den gewÃ¶hnlichen Aufenthalt in der Schweiz gehabt sowie sich wÃ¤hrend einer Karenzfrist von fÃ¼nf Jahren vor dem 1. Mai 2010 ununterbrochen in der Schweiz aufgehalten haben; zudem dÃ¼rfte er die Schweiz wÃ¤hrend der fÃ¼nfjÃ¤hrigen Karenzfrist in einem Kalenderjahr nicht wÃ¤hrend einer drei Monate Ã¼bersteigenden Dauer verlassen haben (vgl. BGE 119 V 98 E. 6a-c e contrario). Als Ausnahmetatbestand vorbehalten bleiben besondere UmstÃ¤nde zwingender Art wie hÃ¶here Gewalt oder ein medizinisch indizierter Auslandaufenthalt von wesentlich mehr als drei Monaten (Art. 9 des Schlussprotokolls zum schweizerisch-jugoslawischen Sozialversicherungsabkommen; BGE 119 V 98 E. 6e).</w:t>
      </w:r>
    </w:p>
    <w:p>
      <w:r>
        <w:t>2.2Â Â Â Â  Den Akten ist zu entnehmen, dass der BeschwerdefÃ¼hrer in der Zeit vom 21. November 2009 bis 14. April 2010 von seinem Bankkonto bei der A.___ BarbezÃ¼ge ausschliesslich von der Republik Serbien (Janka Katica) aus tÃ¤tigte (Urk. 10/11).</w:t>
      </w:r>
    </w:p>
    <w:p>
      <w:r>
        <w:t>2.3Â Â Â Â  In den Akten befindet sich ein vom BeschwerdefÃ¼hrer unterzeichneter Mietvertrag vom 30. MÃ¤rz 2010, worin er mit B.___ die Miete eines in Z.___ gelegenen Raumes vereinbarte (Urk. 10/16). Sodann befindet sich ein Schreiben von B.___ vom 20. Dezember 2010 bei den Akten, worin dieser der Beschwerdegegnerin mitteilte, dass der BeschwerdefÃ¼hrer in den Monaten April und Mai 2010 im Studio seiner Eltern gewohnt habe, als diese ferienhalber abwesend gewesen seien (Urk. 10/19).</w:t>
      </w:r>
    </w:p>
    <w:p>
      <w:r>
        <w:t>2.4Â Â Â Â  Zudem liegt in den Akten ein zwischen dem BeschwerdefÃ¼hrer und der C.___ AG, G.___, geschlossener Mietvertrag vom 13. Juni 2007 fÃ¼r die Miete eines Zimmers durch den BeschwerdefÃ¼hrer in D.___ (Urk. 10/14). GemÃ¤ss einer Aktennotiz vom 15. Oktober 2010 habe eine Frau F.___ der C.___ AG der Beschwerdegegnerin telefonisch mitgeteilt, dass die C.___ AG dem BeschwerdefÃ¼hrer fÃ¼r die Zeit vom 13. Juni bis 30. September 2007 ein Zimmer in D.___ vermietet habe (Urk. 10/15).</w:t>
      </w:r>
    </w:p>
    <w:p>
      <w:r>
        <w:t>2.5Â Â Â Â  Mit der Beschwerde reichte der BeschwerdefÃ¼hrer unter anderem ein an die Beschwerdegegnerin gerichtetes Schreiben von Dr. med. E.___, Facharzt fÃ¼r Psychiatrie und Psychotherapie FMH, vom 3. Dezember 2010 (Urk. 3/2/1) ein, worin dieser bestÃ¤tigte, dass sich der BeschwerdefÃ¼hrer seit dem 24. Januar 2006 bei ihm in Behandlung befunden habe. Sodann reichte der BeschwerdefÃ¼hrer einen Computerausdruck einer Rechnung von Dr. E.___ fÃ¼r Ã¤rztliche Behandlungen vom 4. Mai 2005 (Urk. 3/2/2) ein. Danach hat Dr. E.___ den BeschwerdefÃ¼hrer in der Zeit vom 4. Januar bis 27. April 2010 am 4. Januar, am 9. Februar, am 21. April, am 22. April und am 27. April 2010 behandelt.Â</w:t>
      </w:r>
    </w:p>
    <w:p>
      <w:r>
        <w:t>2.6Â Â Â Â  Des Weiteren reichte der BeschwerdefÃ¼hrer verschiedene, von ihm unterzeichnete Schuldanerkennungen vom 16. MÃ¤rz 2009 (Urk. 3/3/1), vom 15. Juli 2009 (Urk. 3/3/2), vom 19. November 2009 (Urk. 3/3/3) und vom 4. MÃ¤rz 2010 (Urk. 3/3/4) fÃ¼r Schulden gegenÃ¼ber seinem Rechtsvertreter ein.</w:t>
      </w:r>
    </w:p>
    <w:p>
      <w:r>
        <w:rPr>
          <w:b/>
        </w:rPr>
        <w:t>E. 3</w:t>
      </w:r>
    </w:p>
    <w:p>
      <w:r>
        <w:t>3.1Â Â Â Â  Der Umstand, dass der BeschwerdefÃ¼hrer gemÃ¤ss dem Auszug aus seinem Konto bei der A.___ (Urk. 10/11) in der Zeit vom 21. November 2009 bis 14. April 2010 ausschliesslich von der Republik Serbien aus BarbezÃ¼ge getÃ¤tigt hat, hat als gewichtiges Indiz dafÃ¼r zu gelten, dass sich der BeschwerdefÃ¼hrer wÃ¤hrend dieser Zeit ausschliesslich in der Republik Serbien aufgehalten hat.</w:t>
      </w:r>
    </w:p>
    <w:p>
      <w:r>
        <w:t>3.2Â Â Â Â  Dem BeschwerdefÃ¼hrer kann nicht gefolgt werden, wenn er geltend macht, dass die Arztrechnung von Dr. E.___ vom 4. Mai 2005 (Urk. 3/2/2) belege, dass er sich zum Zeitpunkt der darin aufgefÃ¼hrten Behandlungstermine in der Schweiz aufgehalten habe (Urk. 1/1 S. 3). Denn aus der erwÃ¤hnten Arztrechnung geht hervor, dass es sich bei den darin aufgefÃ¼hrten Arztkonsultationen vom 4. Januar 2010, vom 9. Februar 2010 und vom 21. April 2010 um Âtelefonische Konsultationen durch den Facharzt fÃ¼r PsychiatrieÂ (Tarmed-Tarifziffer 02.0060; vgl. www.tarmedsuisse.ch ) gehandelt hat. Diese erforderten grundsÃ¤tzlich keine Anwesenheit des BeschwerdefÃ¼hrers in der Schweiz. DemgegenÃ¼ber handelte es sich bei der Konsultation vom 22. April 2010 um eine im Tarifvertrag mit Âpsychiatrische Diagnostik und Therapie, EinzeltherapieÂ bezeichnete Konsultation und damit um eine von Dr. E.___ in seiner Arztpraxis in Anwesenheit des BeschwerdefÃ¼hrers durchgefÃ¼hrte Behandlung (Tarmed-Tarifziffer 02.0020; vgl. www.tarmedsuisse.ch ).</w:t>
      </w:r>
    </w:p>
    <w:p>
      <w:r>
        <w:t>Â Â Â Â Â Â Â Â  Die vom BeschwerdefÃ¼hrer eingereichte Arztrechnung von Dr. E.___ vom 4. Mai 2005 (Urk. 3/2/2) ist daher nicht geeignet, fÃ¼r die Zeit vom 4. Januar bis 21. April 2010 eine Anwesenheit des BeschwerdefÃ¼hrers in der Schweiz zu belegen. Der Umstand, dass in dieser Zeitspanne ausschliesslich telefonische Konsultationen stattfanden, hat vielmehr als ein weiteres Indiz dafÃ¼r zu gelten, dass sich der BeschwerdefÃ¼hrer wÃ¤hrend dieses Zeitraumes nicht in der Schweiz aufgehalten hat.</w:t>
      </w:r>
    </w:p>
    <w:p>
      <w:r>
        <w:t>3.3Â Â Â Â  Nicht glaubhaft ist die Behauptung des BeschwerdefÃ¼hrers, er habe die VerfÃ¼gungsgewalt Ã¼ber seine Bankkarte fÃ¼r sein Konto bei der A.___ auf seine Schwester Ã¼bertragen (Urk. 1 S. 2). Denn auf Grund des Umstandes, dass das Konto bei der A.___ dem BeschwerdefÃ¼hrer offensichtlich zur Begleichung der Kosten seines Lebensunterhaltes diente, und dass er sich nach seinen Angaben in der Zeit von MÃ¤rz 2009 bis MÃ¤rz 2010 bei seinem Rechtsvertreter im Betrag von insgesamt Fr. 14'500.-- verschuldete (Urk. 3/3/1-4), erscheint es nicht als Ã¼berwiegend wahrscheinlich, dass der BeschwerdefÃ¼hrer die VerfÃ¼gungsgewalt Ã¼ber sein Bankkonto an seine Schwester abgetreten hat.</w:t>
      </w:r>
    </w:p>
    <w:p>
      <w:r>
        <w:t>3.4Â Â Â Â  GemÃ¤ss der vom BeschwerdefÃ¼hrer eingereichten Schuldanerkennung vom 4. MÃ¤rz 2010 habe er an diesem Tag einen Betrag von Fr. 2'000.-- von seinem Rechtsvertreter ausbezahlt erhalten (Urk. 3/3/4). DemgegenÃ¼ber ist dem Auszug aus seinem Konto bei der A.___ (Urk. 10/11) zu entnehmen, dass er an diesem Tag zweimal von der Republik Serbien aus GeldbezÃ¼ge von seinem Konto getÃ¤tigt hat (Urk. 10/11). Unter diesen UmstÃ¤nden ist die Schuldanerkennung vom 4. MÃ¤rz 2010 (Urk. 3/3/4) nicht geeignet, mit Ã¼berwiegender Wahrscheinlichkeit einen Aufenthalt des BeschwerdefÃ¼hrers zu diesem Zeitpunkt in der Schweiz zu belegen.</w:t>
      </w:r>
    </w:p>
    <w:p>
      <w:r>
        <w:t>3.5Â Â Â Â  Auf Grund der Akten steht indes fest, dass der BeschwerdefÃ¼hrer und B.___ am 30. MÃ¤rz 2010 einen Mietvertrag betreffend die Miete eines in Z.___ gelegenen Raumes durch den BeschwerdefÃ¼hrer vereinbarten (Urk. 10/16). GemÃ¤ss dem Auszug aus dem Konto bei der A.___ (Urk. 10/11) hat der BeschwerdefÃ¼hrer in der Zeit vom 26. MÃ¤rz bis 1. April 2010 denn auch keine BezÃ¼ge von seinem Konto von der Republik Serbien aus getÃ¤tigt, weshalb davon auszugehen ist, dass sich der BeschwerdefÃ¼hrer wÃ¤hrend dieses Zeitraumes vorÃ¼bergehend in der Schweiz aufhielt.</w:t>
      </w:r>
    </w:p>
    <w:p>
      <w:r>
        <w:t>3.6Â Â Â Â  In WÃ¼rdigung der gesamten UmstÃ¤nde steht demnach fest, dass der BeschwerdefÃ¼hrer gemÃ¤ss dem Auszug aus seinem Konto bei der A.___ (Urk. 10/11) in der Zeit vom 21. November 2009 bis 14. April 2010 ausschliesslich BarbezÃ¼ge in der Republik Serbien tÃ¤tigte. Mit Ausnahme der Zeit vom 26. MÃ¤rz bis 1. April 2010, als sich der BeschwerdefÃ¼hrer zwecks Abschluss eines Mietvertrages (Urk. 10/16) in der Schweiz aufhielt, haben die von der Republik Serbien aus getÃ¤tigten BankbezÃ¼ge daher als entscheidendes Indiz fÃ¼r den Aufenthalt des BeschwerdefÃ¼hrers wÃ¤hrend dieser Zeit in der Republik Serbien zu gelten. Es ist demnach mit dem Beweisgrad der Ã¼berwiegenden Wahrscheinlichkeit davon auszugehen, dass sich der BeschwerdefÃ¼hrer in der Zeit vom 21. November 2009 bis 25. MÃ¤rz 2010 sowie in der Zeit vom 2. bis 14. April 2010 ausserhalb des Staatsgebietes der Schweiz aufgehalten hat.</w:t>
      </w:r>
    </w:p>
    <w:p>
      <w:r>
        <w:t>4.Â Â Â Â Â Â  Nach Gesagtem ist daher mit Ã¼berwiegender Wahrscheinlichkeit davon auszugehen, dass sich der BeschwerdefÃ¼hrer im Kalenderjahr 2010 insgesamt wÃ¤hrend einer drei Monate Ã¼bersteigenden Dauer im Ausland aufgehalten hat. Demnach steht fest, dass sich der BeschwerdefÃ¼hrer wÃ¤hrend der fÃ¼nfjÃ¤hrigen Karenzfrist vom 1. Mai 2005 bis 30. April 2010 nicht im Sinne von Art. 4 Abs. 1 ELG und Art. 5 Abs. 3 ELG in Verbindung mit Art. 7 lit. b und Art. 8 lit. d des schweizerisch-jugoslawischen Sozialversicherungsabkommens sowie Art. 9 des Schlussprotokolls zum schweizerisch-jugoslawischen Sozialversicherungsabkommen ununterbrochen in der Schweiz aufgehalten hat.</w:t>
      </w:r>
    </w:p>
    <w:p>
      <w:r>
        <w:t>5.Â Â Â Â Â Â  Unter diesen UmstÃ¤nden ist nicht zu beanstanden, dass die BeschwerdegegnerinÂ  mit VerfÃ¼gung vom 10. September 2010 (Urk. 10/3) und mit dem diese bestÃ¤tigenden Einspracheentscheid vom 5. November 2010 (Urk. 2) einen Anspruch des BeschwerdefÃ¼hrers auf ErgÃ¤nzungsleistungen verneint hat, weshalb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Y.___</w:t>
      </w:r>
    </w:p>
    <w:p>
      <w:r>
        <w:t>- Z.___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