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ZL.2010.00107 vom 31. August 2012</w:t>
      </w:r>
    </w:p>
    <w:p>
      <w:r>
        <w:t>ZH Sozialversicherungsgericht, 2012-08-31, DE</w:t>
      </w:r>
    </w:p>
    <w:p>
      <w:r>
        <w:rPr>
          <w:b/>
        </w:rPr>
        <w:t xml:space="preserve">Quelle: </w:t>
      </w:r>
      <w:r>
        <w:t>https://mcp.opencaselaw.ch/entscheid/zh_sozialversicherungsgericht_ZL.2010.00107</w:t>
      </w:r>
    </w:p>
    <w:p>
      <w:r>
        <w:t>FR: ZH_SOZIALVERSICHERUNGSGERICHT ZL.2010.00107 du 31 août 2012</w:t>
      </w:r>
    </w:p>
    <w:p>
      <w:r>
        <w:t>IT: ZH_SOZIALVERSICHERUNGSGERICHT ZL.2010.00107 del 31 agosto 2012</w:t>
      </w:r>
    </w:p>
    <w:p>
      <w:pPr>
        <w:pStyle w:val="Heading2"/>
      </w:pPr>
      <w:r>
        <w:t>Erwägungen</w:t>
      </w:r>
    </w:p>
    <w:p>
      <w:r>
        <w:rPr>
          <w:b/>
        </w:rPr>
        <w:t>E. 2</w:t>
      </w:r>
    </w:p>
    <w:p>
      <w:r>
        <w:t>2.1Â Â Â Â  Der Bund und die Kantone gewÃ¤hren Personen, welche die Voraussetzungen nach den Art. 4 bis Art. 6 ELG erfÃ¼llen, Zusatzleistungen zur Deckung ihres Existenzbedarfs (Art. 2 Abs. 1 ELG; Â§Â§ 1, 13, 15 und 20 des Gesetzes des Kantons ZÃ¼rich Ã¼ber die Zusatzleistungen zur AHV/IV, ZLG).</w:t>
      </w:r>
    </w:p>
    <w:p>
      <w:r>
        <w:t>2.2Â Â Â Â  GemÃ¤ss Art. 9 Abs. 1 ELG entspricht die jÃ¤hrliche ErgÃ¤nzungsleistung dem Betrag, um den die anerkannten Ausgaben (Art. 10 ELG) die anrechenbaren Einnahmen (Art. 11 ELG) Ã¼bersteigen.</w:t>
      </w:r>
    </w:p>
    <w:p>
      <w:r>
        <w:t>Â Â Â Â Â Â Â Â  Die anerkannten Ausgaben sowie die anrechenbaren Einnahmen von Ehegatten und Personen mit (Â) Kindern, die einen Anspruch auf eine Kinderrente der AHV oder IV begrÃ¼nden, werden grundsÃ¤tzlich zusammengerechnet (Art. 9 Abs. 2 ELG).</w:t>
      </w:r>
    </w:p>
    <w:p>
      <w:r>
        <w:t>Â Â Â Â Â Â Â Â  GemÃ¤ss Art. 9 Abs. 5 lit. a ELG kann der Bundesrat Ausnahmen von der Zusammenrechnung insbesondere bei Kindern, die Anspruch auf eine Kinderrente der IV begrÃ¼nden, vorsehen, was er in Art. 7 der Verordnung Ã¼ber die ErgÃ¤nzungsleistungen zur Alters-, Hinterlassenen- und Invalidenversicherung (ELV) getan hat. Nach Art. 7 Abs. 1 lit. c ELV ist die ErgÃ¤nzungsleistung gesondert zu berechnen, wenn ein Kind nicht bei den Eltern lebt (Â).</w:t>
      </w:r>
    </w:p>
    <w:p>
      <w:r>
        <w:t>2.3Â Â Â Â  Auslandsaufenthalte werden in Art. 10 ELV geregelt: Demnach fallen der Ehegatte oder ein anderes Familienglied bei der Bemessung der ErgÃ¤nzungsleistung ausser Betracht, wenn es sich lÃ¤ngere Zeit im Ausland aufhÃ¤lt.</w:t>
      </w:r>
    </w:p>
    <w:p>
      <w:r>
        <w:t>3.Â Â Â Â Â Â  Es ist unbestritten, dass die Zwillinge Z.___ und A.___ ab dem Schuljahr 2010/2011 eine Schule in der Heimat ihres Vaters besuchen (BestÃ¤tigungen vom 26. Oktober 2010; Urk. 7/78 und 7/79) und bei der Grossmutter vÃ¤terlicherseits leben (Urk. 7/88). Damit hat sich eine Ãnderung der Lebenssituation ergeben, da die Kinder vorher in D.___ (B.___) eingeschult waren, unter der Woche bei einer Verwandten ihrer Mutter lebten und die Wochenenden und Ferien zuhause bei den Eltern in E.___ verbrachten (Urk. 7/88). Diese ist gemÃ¤ss Art. 25 Abs.1 lit. a und Abs. 2 lit. a ELV auf den Beginn des der VerÃ¤nderung folgenden Monats zu berÃ¼cksichtigen.</w:t>
      </w:r>
    </w:p>
    <w:p>
      <w:r>
        <w:t>Â Â Â Â Â Â Â Â  Da mit Bezug auf die Berechnung der Zusatzleistungen entscheidend ist, ob ein Kind bei den Eltern lebt, wirkt sich der Umzug der Zwillinge einerseits dahingehend aus, dass die ErgÃ¤nzungsleistung gestÃ¼tzt auf Art. 7 Abs. 1 lit. c ELV gesondert zu berechnen wÃ¤re. Andererseits leben die Kinder nun nicht mehr in der Schweiz, sondern fÃ¼r die Dauer des Schulbesuchs im Ausland. Damit gelangt Art. 10 ELV - worauf sich die Beschwerdegegnerin zu Recht stÃ¼tzt (Urk. 2) - zur Anwendung. Das heisst, die Kinder sind bei der Berechnung des Zusatzleistungsanspruchs des BeschwerdefÃ¼hrers fÃ¼r die Dauer ihres Auslandaufenthaltes nicht mehr zu berÃ¼cksichtigen. Daran Ã¤ndern auch die in den Randziffern (Rz) 2009-2011 der Wegleitung des Bundesamtes fÃ¼r Sozialversicherungen Ã¼ber die ErgÃ¤nzungsleistungen zur AHV und IV (WEL) aufgefÃ¼hrten Bestimmungen bei Auslandaufenthalten nichts, denn diese beziehen sich ausschliesslich auf den fÃ¼r den Anspruchsberechtigten geforderten Wohnsitz oder Aufenthalt in der Schweiz. Rz 2031 WEL bestÃ¤tigt die Verordnungsbestimmung von Art. 10 und enthÃ¤lt darÃ¼ber hinaus eine Regelung betreffend Auslandaufenthalte eines Ehegatten und deren Auswirkung auf die Berechnung der Zusatzleistungen fÃ¼r den andern Ehegatten.</w:t>
      </w:r>
    </w:p>
    <w:p>
      <w:r>
        <w:t>Â Â Â Â Â Â Â Â  Damit ist das Vorgehen der Beschwerdegegnerin, wonach die Kinder wÃ¤hrend der Dauer ihres Schulbesuchs in C.___ in der Anspruchsberechnung nicht zu berÃ¼cksichtigen sind, rechtens. Daran Ã¤ndert nichts, dass die Kinder gemÃ¤ss den Angaben in der Beschwerde die Schulferien zu Hause zu verbringen gedenken (Urk. 1), da sie sich dennoch Ã¼berwiegend im Ausland aufhalten werden und mit Ferienaufenthalten bei den Eltern noch kein Zusammenleben begrÃ¼ndet wird.</w:t>
      </w:r>
    </w:p>
    <w:p>
      <w:r>
        <w:rPr>
          <w:b/>
        </w:rPr>
        <w:t>E. 4</w:t>
      </w:r>
    </w:p>
    <w:p>
      <w:r>
        <w:t>4.1Â Â Â Â  GestÃ¼tzt auf den Umstand, dass die Kinder bei der Berechnung der Zusatzleistungen mit Wirkung ab dem 1. November 2010 unberÃ¼cksichtigt zu bleiben haben, Ã¤ndern sich sowohl anerkannte Ausgaben als auch anrechenbare Einnahmen. So betrÃ¤gt der Lebensbedarf gestÃ¼tzt auf Art. 10 Abs. 1 lit. a Ziff. 1 ELG in der bis Ende 2010 gÃ¼ltig gewesenen Fassung Fr. 18Â720.--. Die Pauschale fÃ¼r die obligatorische Krankenversicherung belÃ¤uft sich fÃ¼r den BeschwerdefÃ¼hrer auf Fr. 4Â548.-- (Art. 2 lit. a der Verordnung des eidgenÃ¶ssischen Departementes des Innern [EDI] Ã¼ber die DurchschnittsprÃ¤mien 2010 der Krankenpflegeversicherung fÃ¼r die Berechnung der ErgÃ¤nzungsleistungen vom 28. Oktober 2009). Die Miete ist, zumal die Wohnung nun nur noch von zwei Personen bewohnt wird, hÃ¤lftig auf den BeschwerdefÃ¼hrer und seine Partnerin aufzuteilen, so dass Fr. 9Â912.-- anrechenbar sindÂ  (Fr. 1Â652.-- [Urk. 7/53] x 12 : 2). Einschliesslich der an die AHV-/IV geschuldeten BeitrÃ¤ge als NichterwerbstÃ¤tiger in der HÃ¶he von Fr. 474.-- im Jahr belaufen sich die anerkannten Ausgaben demnach auf Fr. 33Â654.-- im Jahr.</w:t>
      </w:r>
    </w:p>
    <w:p>
      <w:r>
        <w:t>4.2Â Â Â Â  Bei den anrechenbaren Einnahmen verbleiben die IV-Rente des BeschwerdefÃ¼hrers von Fr. 7Â632.-- im Jahr (Urk. 7/5) und seine Rente aus beruflicher Vorsorge, welche die Beschwerdegegnerin mit jÃ¤hrlich Fr. 13Â867.-- bemessen hat (vgl. aber Urk. 7/56). Sodann geht die Beschwerdegegnerin von einem fiktiven Einkommen des teilinvaliden BeschwerdefÃ¼hrers in der HÃ¶he von Fr. 18Â720.-- aus, welcher Betrag gemÃ¤ss Art. 14a Abs. 2 lit. b ELV bei einem InvaliditÃ¤tsgrad von 58 % dem Lebensbedarf entspricht und vom BeschwerdefÃ¼hrer nicht in Frage gestellt wird. Von den Einnahmen von Fr. 18Â720.-- wird der Freibetrag, der bei alleinstehenden Personen Fr. 1Â000.-- betrÃ¤gt (Art. 11 Abs. 1 lit. a ELG), in Abzug gebracht und vom Restbetrag werden zwei Drittel angerechnet, so dass anrechenbare Einnahmen von Fr. 33Â312.-- entsprechend der zutreffenden Berechnung durch die Beschwerdegegnerin verbleiben.</w:t>
      </w:r>
    </w:p>
    <w:p>
      <w:r>
        <w:t>Â Â Â Â Â Â Â Â  In GegenÃ¼berstellung von anerkannten Ausgaben von Fr. 33Â654.-- und anrechenbaren Einnahmen von Fr. 33Â312.-- betrÃ¤gt das jÃ¤hrliche Manko Fr. 342.--. Dies fÃ¼hrt unter BerÃ¼cksichtigung der MindestlÃ¶hne gemÃ¤ss Art. 26 ELV zu einem Anspruch von Fr. 4Â548.-- im Jahr oder Fr. 379.-- im Monat. Damit erweist sich die Berechnung des Anspruchs auf ErgÃ¤nzungsleistungen als zutreffend.</w:t>
      </w:r>
    </w:p>
    <w:p>
      <w:r>
        <w:t>4.3Â Â Â Â  Nach dem Gesagten ist der Einspracheentscheid vom 23. November 2010 zu bestÃ¤tigen und die Beschwerde des BeschwerdefÃ¼hrers ist abzuweisen.</w:t>
      </w:r>
    </w:p>
    <w:p>
      <w:r>
        <w:t>Das Gericht beschliesst:</w:t>
      </w:r>
    </w:p>
    <w:p>
      <w:r>
        <w:t>Â Â Â Â Â Â Â Â Â Â  Auf die Beschwerde von Y.___ wird nicht eingetreten.</w:t>
      </w:r>
    </w:p>
    <w:p>
      <w:r>
        <w:t>Und erkennt sodann:</w:t>
      </w:r>
    </w:p>
    <w:p>
      <w:r>
        <w:t>1.Â Â Â Â Â Â Â Â  Die Beschwerde von X.___ wird abgewiesen.</w:t>
      </w:r>
    </w:p>
    <w:p>
      <w:r>
        <w:t>2.Â Â Â Â Â Â Â Â  Das Verfahren ist kostenlos.</w:t>
      </w:r>
    </w:p>
    <w:p>
      <w:r>
        <w:t>3.Â Â Â Â Â Â Â Â  Zustellung gegen Empfangsschein an:</w:t>
      </w:r>
    </w:p>
    <w:p>
      <w:r>
        <w:t>- X.___</w:t>
      </w:r>
    </w:p>
    <w:p>
      <w:r>
        <w:t>- Y.___</w:t>
      </w:r>
    </w:p>
    <w:p>
      <w:r>
        <w:t>- Stadt ZÃ¼rich, Amt fÃ¼r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