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ZL.2010.00094 vom 5. April 2012</w:t>
      </w:r>
    </w:p>
    <w:p>
      <w:r>
        <w:t>ZH Sozialversicherungsgericht, 2012-04-05, DE</w:t>
      </w:r>
    </w:p>
    <w:p>
      <w:r>
        <w:rPr>
          <w:b/>
        </w:rPr>
        <w:t xml:space="preserve">Quelle: </w:t>
      </w:r>
      <w:r>
        <w:t>https://mcp.opencaselaw.ch/entscheid/zh_sozialversicherungsgericht_ZL.2010.00094</w:t>
      </w:r>
    </w:p>
    <w:p>
      <w:r>
        <w:t>FR: ZH_SOZIALVERSICHERUNGSGERICHT ZL.2010.00094 du 5 avril 2012</w:t>
      </w:r>
    </w:p>
    <w:p>
      <w:r>
        <w:t>IT: ZH_SOZIALVERSICHERUNGSGERICHT ZL.2010.00094 del 5 aprile 2012</w:t>
      </w:r>
    </w:p>
    <w:p>
      <w:pPr>
        <w:pStyle w:val="Heading2"/>
      </w:pPr>
      <w:r>
        <w:t>Erwägungen</w:t>
      </w:r>
    </w:p>
    <w:p>
      <w:r>
        <w:rPr>
          <w:b/>
        </w:rPr>
        <w:t>E. 1</w:t>
      </w:r>
    </w:p>
    <w:p>
      <w:r>
        <w:t>1.1Â Â Â Â  Die jÃ¤hrliche ErgÃ¤nzungsleistung entspricht dem Betrag, um den die anerkannten Ausgaben die anrechenbaren Einnahmen Ã¼bersteigen (Art. 9 Abs. 1 des Bundesgesetzes Ã¼ber ErgÃ¤nzungsleistungen zur Alters-, Hinterlassenen- und Invalidenversicherung, ELG). Die anerkannten Ausgaben und die anrechenbaren Einnahmen werden nach den in Art. 10-11 ELG sowie Art. 11-18 der Verordnung Ã¼ber ErgÃ¤nzungsleistungen zur Alters-, Hinterlassenen- und Invalidenversicherung (ELV) festgelegten Bestimmungen ermittelt.</w:t>
      </w:r>
    </w:p>
    <w:p>
      <w:r>
        <w:t>Â Â Â Â Â Â Â Â Â  Als Einnahmen anzurechnen sind nach Art. 11 Abs. 1 ELG unter anderem Renten, Pensionen und andere wiederkehrende Leistungen, einschliesslich der Renten der AHV und der IV (lit. d).</w:t>
      </w:r>
    </w:p>
    <w:p>
      <w:r>
        <w:t>1.2Â Â Â Â  Nach der Wegleitung des Bundesamtes fÃ¼r Sozialversicherung Ã¼ber die ErgÃ¤nzungsleistungen zur AHV/IV (WEL) sind fÃ¼r die Umrechnung von Renten und Pensionen, welche in einer WÃ¤hrung von Mitgliedstaaten des Abkommens Ã¼ber die FreizÃ¼gigkeit zwischen der Schweizerischen Eidgenossenschaft einerseits und der EuropÃ¤ischen Gemeinschaft und ihren Mitgliedstaaten andererseits (FreizÃ¼gigkeitsabkommen, FZA) ausgerichtet werden, die Umrechnungskurse massgebend, welche von der Verwaltungskommission der europÃ¤ischen Gemeinschaften fÃ¼r die soziale Sicherheit der Wanderarbeiter festgesetzt und im Amtsblatt der EuropÃ¤ischen Union verÃ¶ffentlicht werden (vgl. WEL Rz 2087.1; www.sozialversicherungen.admin.ch , International/Mitteilungen).</w:t>
      </w:r>
    </w:p>
    <w:p>
      <w:r>
        <w:t>Â Â Â Â Â Â Â Â Â  Massgebend ist der zu Beginn des Jahres geltende Umrechnungskurs. Ãndert der Umrechnungskurs wÃ¤hrend des Jahres wesentlich, ist gegebenenfalls eine Anpassung vorzunehmen (WEL Rz 2087.1; vgl. nachstehend E. 1.3).</w:t>
      </w:r>
    </w:p>
    <w:p>
      <w:r>
        <w:t>1.3Â Â Â Â  GemÃ¤ss Art. 17 Abs. 2 des Bundesgesetzes Ã¼ber den Allgemeinen Teil des Sozialversicherungsrechts (ATSG) wird jede formell rechtskrÃ¤ftig zugesprochene Dauerleistung von Amtes wegen oder auf Gesuch hin erhÃ¶ht, herabgesetzt oder aufgehoben, wenn sich der ihr zu Grunde liegende Sachverhalt nachtrÃ¤glich erheblich verÃ¤ndert hat. Dabei ist von einem weiten Begriff der Dauerleistung auszugehen, die grundsÃ¤tzlich jede periodisch zu erbringende Leistung erfasst (Kieser, ATSG-Kommentar, 2. Auflage, ZÃ¼rich 2009, Art. 17, Rz. 25).</w:t>
      </w:r>
    </w:p>
    <w:p>
      <w:r>
        <w:t>Â Â Â Â Â Â Â Â Â  GemÃ¤ss Art. 25 Abs. 1 lit. c ELV sind die jÃ¤hrlichen ErgÃ¤nzungsleistungen bei Eintritt einer voraussichtlich lÃ¤ngere Zeit dauernden Verminderung oder ErhÃ¶hung der vom ELG anerkannten Ausgaben und anrechenbaren Einnahmen sowie des VermÃ¶gens zu erhÃ¶hen, herabzusetzen oder aufzuheben; massgebend sind dabei die neuen, auf ein Jahr umgerechneten dauernden Ausgaben und Einnahmen und das bei Eintritt der VerÃ¤nderung vorhandene VermÃ¶gen. Macht die Ãnderung weniger als Fr. 120.- im Jahr aus, so kann auf eine Anpassung verzichtet werden.</w:t>
      </w:r>
    </w:p>
    <w:p>
      <w:r>
        <w:t>Â Â Â Â Â Â Â Â Â  Die jÃ¤hrliche ErgÃ¤nzungsleistung ist im Fall von Art. 25 Abs. 1 lit. c ELV bei ErhÃ¶hung des AusgabenÃ¼berschusses auf den Beginn des Monats, in dem die Ãnderung gemeldet wurde, frÃ¼hestens aber des Monats, in dem diese eingetreten ist, neu zu verfÃ¼gen (Art. 25 Abs. 2 lit. c ELV).</w:t>
      </w:r>
    </w:p>
    <w:p>
      <w:r>
        <w:t>1.4Â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rPr>
          <w:b/>
        </w:rPr>
        <w:t>E. 2</w:t>
      </w:r>
    </w:p>
    <w:p>
      <w:r>
        <w:t>2.1Â Â Â Â  Mit unangefochten gebliebener VerfÃ¼gung vom 2. Februar 2010 setzte die Beschwerdegegnerin die laufenden ErgÃ¤nzungsleistungen mit Wirkung ab 1. Januar 2010 auf Fr. 863.-- monatlich fest. Diesem Entscheid legte sie unter anderem ein VermÃ¶gen von Fr. 2.-- zu Grunde - welches angesichts des Freibetrages zu keinem anrechenbaren Einkommen fÃ¼hrte - sowie ein aus auslÃ¤ndischen Renten generiertes Renteneinkommen von Fr. 14'746.-- (Urk. 7/71).</w:t>
      </w:r>
    </w:p>
    <w:p>
      <w:r>
        <w:t>2.2Â Â Â Â  Aufgrund der Akten ausgewiesen und unbestritten ist, dass der BeschwerdefÃ¼hrer von der Z.___ischen Pensionsversicherungsanstalt und von der A.___en Rentenversicherung jÃ¤hrlich anzupassende Renten bezieht (Urk. 7/4, Urk. 7/4b, Urk. 7/23, Urk. 7/42). Diese Renten betrugen ab 1. Januar 2010 monatlich Â 501.02 (Rente aus Z.___; Urk. 7/45/1; Urk. 3/2), mithin bei 14 MensilitÃ¤ten Â 7Â014.28 jÃ¤hrlich, sowie monatlich Â 227.12 (Rente aus A.___; Urk. 7/61/4). Entgegen der Darstellung des BeschwerdefÃ¼hrers in der Beschwerde, wonach die A.___ Rente Â 221.76 betrage (Urk. 1 S. 2), ist belegt, dass die A.___ Rente mit Wirkung ab 1. Juli 2009 von Â 221.75 auf Â 227.12 erhÃ¶ht (Urk. 7/61/4) und hernach nicht mehr verÃ¤ndert wurde (Urk. 7/61/2). Die ErhÃ¶hung per 1. Juli 2009 wurde der Beschwerdegegnerin offenbar erst am 10. September 2010 zur Kenntnis gebracht (vgl. Eingangsstempel auf Urk. 7/61/4).</w:t>
      </w:r>
    </w:p>
    <w:p>
      <w:r>
        <w:t>Â Â Â Â Â Â Â Â Â  Weiter ist erstellt, dass der BeschwerdefÃ¼hrer in der Zeit ab September 2009 Bankkonten neu erÃ¶ffnete bzw. saldierte (Urk. 7/44, Urk. 7/47, Urk. 7/52-53, Urk. 7/55, Urk. 7/57), welche Ãnderungen die Beschwerdegegnerin am 5. August 2010 - unter Anpassung der rechtskrÃ¤ftigen VerfÃ¼gung vom 2. Februar 2010 (Urk. 7/71) - zum Erlass der dem hier angefochtenen Einspracheentscheid zu Grunde liegenden VerfÃ¼gung betreffend die Zeit ab 1. Januar bzw. 1. April 2010 bewogen (vgl. 7/70 S. 3 und Handnotiz auf S. 1, Urk. 2 S. 3 oben).</w:t>
      </w:r>
    </w:p>
    <w:p>
      <w:r>
        <w:t>Â Â Â Â Â Â Â Â Â  Der monatliche Zusatzleistungsanspruch blieb dadurch jedoch unverÃ¤ndert bei Fr. 863.-- (Urk. 7/70).</w:t>
      </w:r>
    </w:p>
    <w:p>
      <w:r>
        <w:t>2.3Â Â Â Â  Die Beschwerdegegnerin ging demnach im angefochtenen Einspracheentscheid vom 16. September 2010 zu Recht davon aus, dass sich die Betreffnisse der auslÃ¤ndischen Renten nicht geÃ¤ndert haben (Urk. 2 S. 2 oben).</w:t>
      </w:r>
    </w:p>
    <w:p>
      <w:r>
        <w:t>Â Â Â Â Â Â Â Â Â  FÃ¼r die Zeit von Juli bis September 2009 gab die Beschwerdegegnerin einen massgebenden Umrechnungskurs von Â 1 = Fr. 1.51466, fÃ¼r die Zeit von Januar bis MÃ¤rz 2010 von Â 1 = Fr. 1.51383 und ab August 2010 von Â 1 = Fr. 1.43369 an (Urk. 2 S. 3). Diesen tieferen Kurs berÃ¼cksichtigte sie gestÃ¼tzt auf WEL Rz 2087.1 und Rz 7016 mit Wirkung ab August 2010, weshalb sie die Einsprache teilweise guthiess (Urk. 2 S. 3) und am 16. September 2010 entsprechend verfÃ¼gte (Urk. 7/68).</w:t>
      </w:r>
    </w:p>
    <w:p>
      <w:r>
        <w:t>2.4Â Â Â Â  WÃ¤hrend der BeschwerdefÃ¼hrer wegen der Entwicklung des Eurowechselkurses zu seinem Nachteil in der Einsprache noch eine Neuberechnung fÃ¼r den Zeitraum 2009 verlangte (Urk. 3/1), ersuchte er beschwerdeweise nur noch um Neufestsetzung der Leistungen ab 1. Januar 2010 mit der BegrÃ¼ndung, die VerfÃ¼gung vom 5. August 2010 beschlage lediglich diesen Zeitraum. Unter Hinweis auf Swissquote, welches Institut einen Wechselkurs von 1.28 bis 1.34 notierte, postulierte er indes einen Umrechnungskurs zwischen 1.31 bis 1.33 (Urk. 1 S. 2).</w:t>
      </w:r>
    </w:p>
    <w:p>
      <w:r>
        <w:t>Â Â Â Â Â Â Â Â Â  Strittig ist demnach allein der Anspruch fÃ¼r die Zeit ab Januar 2010.</w:t>
      </w:r>
    </w:p>
    <w:p>
      <w:r>
        <w:t>2.5Â Â Â Â  Dabei ist zu prÃ¼fen, mit welchem Eurokurs die auslÃ¤ndischen Renten in Schweizer Franken umzurechnen sind, sowie die Frage, ob und ab wann die auslÃ¤ndischen Renten an die Euro-Franken-Kursschwankungen anzupassen sind.</w:t>
      </w:r>
    </w:p>
    <w:p>
      <w:r>
        <w:rPr>
          <w:b/>
        </w:rPr>
        <w:t>E. 3</w:t>
      </w:r>
    </w:p>
    <w:p>
      <w:r>
        <w:t>3.1Â Â Â Â  Insoweit der BeschwerdefÃ¼hrer die Anwendung eines Jahresmittelkurses von im Konkreten etwa 1.31 bis 1.33 forderte (Urk. 1 S. 2), kann ihm nicht gefolgt werden. Die in WEL Rz. 2087.1 getroffene Vorgabe betreffend Umrechnung von auslÃ¤ndischen Renten (vgl. vorstehend E.1.2) ist fÃ¼r die Beschwerdegegnerin verbindlich und fÃ¼r Renten von Z.___ und A.___ ohne weiteres anwendbar. Dementsprechend liegt es vorliegend nicht im Ermessen der Beschwerdegegnerin, fÃ¼r die Umrechnung eine andere Berechnungsgrundlage heranzuziehen. Denn die Verwendung einer einheitlichen Berechnungsgrundlage stellt sicher, dass die Einkommen und VermÃ¶genswerte sÃ¤mtlicher betroffener EL-BezÃ¼ger gleich behandelt werden und keine kantonalen Unterschiede entstehen. Die WEL dient somit dem rechtsgleichen Vollzug des Gesetzes. Eine Gesetzeswidrigkeit, welche es rechtfertigen wÃ¼rde, der WEL die Anwendung zu versagen, ist betreffend die anzuwendende Umrechnungstabelle nicht ersichtlich und wurde vom BeschwerdefÃ¼hrer auch nicht geltend gemacht.</w:t>
      </w:r>
    </w:p>
    <w:p>
      <w:r>
        <w:t>Â Â Â Â Â Â Â Â Â  WeisungsgemÃ¤ss (WEL Rz 2087.1) und nach dem Gesagten zu Recht stÃ¼tzte sich die Beschwerdegegnerin auf die von der Verwaltungskommission der europÃ¤ischen Gemeinschaften fÃ¼r die soziale Sicherheit der Wanderarbeiter verÃ¶ffentlichten WÃ¤hrungsumrechnungskurse (Urk. 7/45/2, Urk. 7/61/1, Urk. 7/62).</w:t>
      </w:r>
    </w:p>
    <w:p>
      <w:r>
        <w:t>3.2Â Â Â Â  GemÃ¤ss diesen Tabellen betrÃ¤gt der massgebende WÃ¤hrungsumrechnungskurs fÃ¼r den Anwendungszeitraum Januar bis MÃ¤rz 2010 Â 1.-- = Fr. 1.51383 (Urk. 7/45/2). Nach WEL Rz 2087.1 ist grundsÃ¤tzlich der Kurs zu Beginn des Jahres heranzuziehen, womit das Einkommen aus den auslÃ¤ndischen Renten Fr. 14'744.28 ([Â 501.02 x 14 + Â 227.12 x 12] x 1.51383) betrÃ¤gt. Mit VerfÃ¼gung vom 2. Februar 2010 wurde das entsprechende Renteneinkommen wohl rundungsbedingt auf Fr. 14'746.-- festgelegt (Urk. 7/71), was keinen Anlass zu Beanstandungen gibt.Â</w:t>
      </w:r>
    </w:p>
    <w:p>
      <w:r>
        <w:t>Â Â Â Â Â Â Â Â Â  In der pendente lite erlassenen VerfÃ¼gung vom 16. September 2010 ermittelte die Beschwerdegegnerin das Einkommen aus den beiden auslÃ¤ndischen Renten - ausgehend nunmehr vom Wechselkurs Â 1 = Fr. 1.43369 (Urk. 7/61/1) - neu und legte es zu Recht auf Fr. 13'963.-- ([Â 501.02 x 14 + Â 227.12 x 12] x 1.43369) fest (Urk. 7/68 S. 3).</w:t>
      </w:r>
    </w:p>
    <w:p>
      <w:r>
        <w:rPr>
          <w:b/>
        </w:rPr>
        <w:t>E. 4</w:t>
      </w:r>
    </w:p>
    <w:p>
      <w:r>
        <w:t>4.1Â Â Â Â  Fraglich und zu prÃ¼fen bleibt, ab wann diese durch den schwankenden Wechselkurs bedingte Ãnderung zu berÃ¼cksichtigen ist. Die Beschwerdegegnerin machte diesbezÃ¼glich geltend, die dem angefochtenen Entscheid zu Grunde liegende VerfÃ¼gung vom 5. August 2010 (Urk. 7/70) befasse sich mit der Bereinigung der Bankkonti, rÃ¼ckwirkend ab 1. Januar 2010, nicht jedoch mit den auslÃ¤ndischen Renten. Eine Anpassung kÃ¶nne daher gestÃ¼tzt auf WEL Rz 7016 erst ab August 2010 erfolgen (Urk. 2 S. 3 oben).</w:t>
      </w:r>
    </w:p>
    <w:p>
      <w:r>
        <w:t>Â Â Â Â Â Â Â Â Â  Der BeschwerdefÃ¼hrer hingegen ersuchte um BerÃ¼cksichtigung fÃ¼r die Zeit ab 1. Januar 2010, da die VerfÃ¼gung vom 5. August 2010 (Urk. 7/70) diesen Zeitraum beschlug (Urk. 1).</w:t>
      </w:r>
    </w:p>
    <w:p>
      <w:r>
        <w:t>4.2Â Â Â Â  Im Urteil 8C_94/2007 vom 15. April 2008 hat das Bundesgericht trotz verschiedenerseits geÃ¼bter Kritik (Carigiet, ErgÃ¤nzungsleistungen zur AHV/IV, 2. Auflage, ZÃ¼rich 2009, S. 66 mit Hinweisen) seine in BGE 128 V 39 publizierte Rechtsprechung bestÃ¤tigt, wonach eine VerfÃ¼gung (oder ein Einspracheentscheid) Ã¼ber ErgÃ¤nzungsleistungen in zeitlicher Hinsicht RechtsbestÃ¤ndigkeit jeweils fÃ¼r das laufende Kalenderjahr entfalten kann und demzufolge die einzelnen Berechnungspositionen jÃ¤hrlich Ã¼berprÃ¼ft und allenfalls neu festgesetzt werden kÃ¶nnen (vgl. auch Urteil des Bundesgerichts vom 8. Oktober 2009 9C_600/2009 E. 2).</w:t>
      </w:r>
    </w:p>
    <w:p>
      <w:r>
        <w:t>4.3Â Â Â Â  Die Beschwerdegegnerin hat mit VerfÃ¼gung vom 2. Februar 2010 unter BerÃ¼cksichtigung der auslÃ¤ndischen Renten in der HÃ¶he von Fr. 14'746.-- die laufenden Leistungen fÃ¼r das Jahr 2010 auf Fr. 863.-- monatlich festgesetzt (Urk. 7/71). Dieser Entscheid erwuchs unangefochten in Rechtskraft und entfaltet nach der hÃ¶chstgerichtlichen Rechtsprechung nur, aber immerhin Wirkung fÃ¼r das laufende Kalenderjahr. Der BeschwerdefÃ¼hrer hat sich die Rechtskraft dieser VerfÃ¼gung entgegen halten zu lassen, zumal sie sich nach dem vorstehend unter E. 3.2 AusgefÃ¼hrten als zutreffend erweist.</w:t>
      </w:r>
    </w:p>
    <w:p>
      <w:r>
        <w:t>Â Â Â Â Â Â Â Â Â  Auf der anderen Seite ist es der Beschwerdegegnerin verwehrt, bei gleicher Sachlage nach der rechtskrÃ¤ftigen Erledigung eines RechtsverhÃ¤ltnisses durch voraussetzungslosen Erlass einer zweiten, das gleiche RechtsverhÃ¤ltnis betreffenden VerfÃ¼gung dem Versicherten erneut den Rechtsmittelweg zu erÃ¶ffnen (SVR 2010 KV Nr. 6 S. 27-28 E. 2.2; BGE 116 V 62 E. 3a mit Hinweisen). Dies hat die Beschwerdegegnerin bei Erlass der dieser Streitigkeit zu Grunde liegenden VerfÃ¼gung vom 5. August 2010 Ã¼bersehen. Sie hat die bisherigen Leistungen, sozusagen das VerfÃ¼gungsdispositiv, bestÃ¤tigt allein unter Anpassung des fÃ¼r die Leistungsberechnung unerheblichen VermÃ¶gens von neu Fr. 774.-- respektive Fr. 772.-- gegenÃ¼ber Fr. 2.-- am 2. Februar 2010 (Urk. 7/70-73). Dieses Vorgehen ist unzulÃ¤ssig und vermag keine neue Rechtsmittelfrist in Bezug auf die fÃ¼r das Jahr 2010 festgesetzten jÃ¤hrlichen Leistungen auszulÃ¶sen.</w:t>
      </w:r>
    </w:p>
    <w:p>
      <w:r>
        <w:t>Â Â Â Â Â Â Â Â Â  Daher muss es fÃ¼r die Zeit ab 1. Januar 2010 bei der unbeanstandet gebliebenen VerfÃ¼gung vom 2. Februar 2010 sein Bewenden haben, und auf die dagegen erhobene Beschwerde ist nicht einzutreten.</w:t>
      </w:r>
    </w:p>
    <w:p>
      <w:r>
        <w:t>4.4Â Â Â Â  Vorbehalten bleibt eine Anpassung dieser Leistungen wÃ¤hrend des laufenden Jahres, wenn RevisionsgrÃ¼nde nach Art. 17 Abs. 2 ATSG in Verbindung mit Art. 25 ELV vorliegen. Das Vorliegen solcher RevisionsgrÃ¼nde hat die Beschwerdegegnerin unter Hinweis auf WEL Rz 7016, welche sich mit der Leistungsanpassung befasst, betreffend den geÃ¤nderten Wechselkurs bejaht und die Leistungen per August 2010, mithin auf den Zeitpunkt der Einspracheerhebung hin erhÃ¶ht (Urk. 2 S. 3, Urk. 7/68).</w:t>
      </w:r>
    </w:p>
    <w:p>
      <w:r>
        <w:t>4.5Â Â Â Â  Die Ãnderung des Wechselkurses kann laut WEL Rz 2081.7 zu einer Anpassung der Berechnungsfaktoren gemÃ¤ss Art. 25 Abs. 2 lit. c ELV fÃ¼hren. Da sie hier eine ErhÃ¶hung des AusgabenÃ¼berschusses bewirkt, kÃ¶nnen die Leistungen indes erst auf den Zeitpunkt der Meldung hin neu berechnet werden (Art. 25 Abs. 2 lit. b ELV). Die Neuberechnung mit dem nunmehr massgebenden Wechselkurs von Â 1.-- = Fr. 1.43369 (Urk. 7/62) ergibt im Vergleich mit den VerhÃ¤ltnissen Anfang 2010 eine Ãnderung des Anspruches von mehr als Fr. 120.--, so dass die Erheblichkeitsschwelle unstreitig erreicht ist.</w:t>
      </w:r>
    </w:p>
    <w:p>
      <w:r>
        <w:t>Â Â Â Â Â Â Â Â Â  Die Beschwerdegegnerin hat in Bezug auf die Meldung zu Recht auf die Erhebung der Einsprache vom 19. August 2010 (Urk. 3/1) abgestellt, zumal frÃ¼here Meldungen weder aktenkundig sind noch vom BeschwerdefÃ¼hrer behauptet wurden.</w:t>
      </w:r>
    </w:p>
    <w:p>
      <w:r>
        <w:t>Â Â Â Â Â Â Â Â Â  Es ist daher nicht zu beanstanden, dass die Beschwerdegegnerin die Anpassung mit dem Einspracheentscheid und der gestÃ¼tzt daraufhin erlassenen VerfÃ¼gung vom 16. September 2010 auf den 1. August 2010 hin verfÃ¼gte (Urk. 7/68).</w:t>
      </w:r>
    </w:p>
    <w:p>
      <w:r>
        <w:t>Â Â Â Â Â Â Â Â Â  Damit erweist sich der angefochtene Entscheid als rechtens, was zur Abweisung der Beschwerde fÃ¼hrt.</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X.___</w:t>
      </w:r>
    </w:p>
    <w:p>
      <w:r>
        <w:t>- Gemeinde Y.___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