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ZL.2010.00082 vom 29. Februar 2012</w:t>
      </w:r>
    </w:p>
    <w:p>
      <w:r>
        <w:t>ZH Sozialversicherungsgericht, 2012-02-29, DE</w:t>
      </w:r>
    </w:p>
    <w:p>
      <w:r>
        <w:rPr>
          <w:b/>
        </w:rPr>
        <w:t xml:space="preserve">Quelle: </w:t>
      </w:r>
      <w:r>
        <w:t>https://mcp.opencaselaw.ch/entscheid/zh_sozialversicherungsgericht_ZL.2010.00082</w:t>
      </w:r>
    </w:p>
    <w:p>
      <w:r>
        <w:t>FR: ZH_SOZIALVERSICHERUNGSGERICHT ZL.2010.00082 du 29 février 2012</w:t>
      </w:r>
    </w:p>
    <w:p>
      <w:r>
        <w:t>IT: ZH_SOZIALVERSICHERUNGSGERICHT ZL.2010.00082 del 29 febbraio 2012</w:t>
      </w:r>
    </w:p>
    <w:p>
      <w:pPr>
        <w:pStyle w:val="Heading2"/>
      </w:pPr>
      <w:r>
        <w:t>Erwägungen</w:t>
      </w:r>
    </w:p>
    <w:p>
      <w:r>
        <w:rPr>
          <w:b/>
        </w:rPr>
        <w:t>E. 2</w:t>
      </w:r>
    </w:p>
    <w:p>
      <w:r>
        <w:t>2.1Â Â Â Â  GemÃ¤ss Art. 21 Abs. 1 Satz 1 ELG ist der Kanton, in dem die BezÃ¼gerin oder der BezÃ¼ger Wohnsitz hat, zustÃ¤ndig fÃ¼r die Festsetzung und Auszahlung der EgÃ¤nzungsleistung. Nach Art. 21 Abs. 1 Satz 2 ELG begrÃ¼nden der Aufenthalt in einem Heim, einem Spital oder einer andern Anstalt und die behÃ¶rdliche oder vormundschaftliche Versorgung einer mÃ¼ndigen oder entmÃ¼ndigten Person in Familienpflege keine neue ZustÃ¤ndigkeit (Satz 2).</w:t>
      </w:r>
    </w:p>
    <w:p>
      <w:r>
        <w:t>Â Â Â Â Â Â Â Â  Die kantonale ZustÃ¤ndigkeit fÃ¼r die Festsetzung und Auszahlung der ErgÃ¤nzungsleistung wird mit der seit 1. Januar 2008 gÃ¼ltigen Bestimmung in Art. 21 Abs. 1 ELG somit grundsÃ¤tzlich nach wie vor am zivilrechtlichen Wohnsitz der bezugsberechtigten Person nach den Art. 23 ff. des Zivilgesetzbuches (ZGB) angeknÃ¼pft (vgl. auch Art. 13 Abs. 1 des Bundesgesetzes zum Allgemeinen Teil des Sozialversicherungsrechts, ATSG, in Verbindung mit Art. 1 Abs. 1 und Art. 4 Abs. 1 ELG). Der Eintritt in ein Heim etc. ist im Gegensatz zur bis Ende 2007 gÃ¼ltig gewesenen Rechtslage jedoch nunmehr unabhÃ¤ngig davon, ob am Aufenthaltsort zivilrechtlicher Wohnsitz begrÃ¼ndet wird, ohne Bedeutung fÃ¼r die Frage der ZustÃ¤ndigkeit zur Festsetzung und Auszahlung der ErgÃ¤nzungsleistung. ZustÃ¤ndig ist respektive bleibt der Kanton, in welchem die EL-beziehende Person unmittelbar vor dem Heim- oder Anstaltseintritt Wohnsitz hatte. FÃ¼r den Fall eines Aufenthalts in einem Heim, einem Spital oder einer andern Anstalt hat der Gesetzgeber somit eine Regelung getroffen, bei welcher - Ã¤hnlich wie im FÃ¼rsorgebereich (vgl. BGE 135 V 134 E. 2.1) - der zivilrechtliche Wohnsitz und die ZustÃ¤ndigkeit zur Festsetzung und Auszahlung der (ErgÃ¤nzungs-)Leistung auseinanderfallen kÃ¶nnen (zum Ganzen: Urteil des Bundesgerichts 9C_972/2009 vom 21. Januar 2011 E. 5.3).</w:t>
      </w:r>
    </w:p>
    <w:p>
      <w:r>
        <w:t>2.2Â Â Â Â  Der Bundesrat hat gestÃ¼tzt auf die Delegationsnorm in Art. 9 Abs. 5 lit. h ELG in Art. 25a der Verordnung Ã¼ber die ErgÃ¤nzungsleistungen zur Alters-, Hinterlassenen- und Invalidenversicherung (ELV) den Begriff des Heims definiert als Einrichtung, die von einem Kanton als Heim anerkannt wird oder Ã¼ber eine kantonale Betriebsbewilligung verfÃ¼gt.</w:t>
      </w:r>
    </w:p>
    <w:p>
      <w:r>
        <w:t>2.3Â Â Â Â  Â§ 21 des Gesetzes Ã¼ber die Zusatzleistungen zur eidgenÃ¶ssischen Alters-, Hinterlassenen- und Invalidenversicherung (ZLG) sieht dieselbe Regelung wie Art. 21 Abs. 1 ELG fÃ¼r die ZustÃ¤ndigkeit der Gemeinden fÃ¼r die Ausrichtung der Zusatzleistungen innerhalb des Kantonsgebiets vor, wobei Abs. 2 von Â§ 21 ZLG per 1. Januar 2008 mit identischem Wortlaut wie Art. 21 Abs. 1 Satz 2 ELG aufgenommen wurde. Der Weisung zum Antrag des Regierungsrates vom 18. April 2007 an den Kantonsrat zu dieser GesetzesÃ¤nderung ist zu entnehmen, Abs. 2 von Â§ 21 ZLG entspreche fÃ¼r das VerhÃ¤ltnis unter den Gemeinden dem Art. 21 Abs. 1 ELG (ABl 2007 S. 913). Die Rechtsprechung zu und Auslegung von Art. 21 Abs. 1 ELG hat damit entsprechend auch fÃ¼r die ZustÃ¤ndigkeitsordnung unter den ZÃ¼rcher Gemeinden zu gelten.</w:t>
      </w:r>
    </w:p>
    <w:p>
      <w:r>
        <w:t>3.Â Â Â Â Â Â</w:t>
      </w:r>
    </w:p>
    <w:p>
      <w:r>
        <w:t>3.1Â Â Â Â  Strittig und zu prÃ¼fen ist, welche der involvierten Gemeinden fÃ¼r die Festsetzung und Auszahlung der Zusatzleistungen ab 1. April 2010 zustÃ¤ndig ist.</w:t>
      </w:r>
    </w:p>
    <w:p>
      <w:r>
        <w:t>3.2Â Â Â Â  Die Beschwerdegegnerin stellte sich im angefochtenen Einspracheentscheid auf den Standpunkt, es stehe fest, dass sich die Versicherte fÃ¼r einen unbefristeten Aufenthalt in einer Wohnung mit Nachbetreuung durch eine Einrichtung ohne Heimbewilligung entschieden habe. Damit sei der aktuelle Wohnsitz fÃ¼r die ZustÃ¤ndigkeit der Ausrichtung der Zusatzleistungen massgeblich, welchen die Versicherte in der X.___ begrÃ¼ndet habe, indem sie diesen Ort zum Mittel- und Schwerpunkt ihrer Lebensbeziehungen gemacht habe. Denn sie halte sich dort seit Oktober 2008 auf und verbringe seit eineinhalb Jahren ihren Alltag und die Freizeit dort. Sie habe sich per 31. MÃ¤rz 2010 in Y.___ zivilrechtlich abgemeldet und besitze dort keine WohnmÃ¶glichkeit mehr. Eine geÃ¤usserte Absicht zur RÃ¼ckkehr nach Y.___ Ã¤ndere daran nichts (Urk. 2 S. 2).</w:t>
      </w:r>
    </w:p>
    <w:p>
      <w:r>
        <w:t>3.3Â Â Â Â  Die BeschwerdefÃ¼hrerin wendet dagegen ein, in Bezug auf den im Rahmen der ZustÃ¤ndigkeit massgeblichen Heimaufenthalt kÃ¶nne es nicht darauf ankommen, ob jemand in einem Heim gemÃ¤ss Art. 25a Abs. 1 ELV lebe. Denn danach bestimme sich nur das Vorliegen eines "Heimfalles" im Sinne von Art. 10 Abs. 2 ELG. Es sei der in BGE 118 V 142 definierte Heimbegriff beachtlich, wonach ein Heimaufenthalt auch in einer vom Heim- beziehungsweise FÃ¼rsorgerecht nicht anerkannten heimÃ¤hnlichen Institution vorliege, sofern eine HeimbedÃ¼rftigkeit bestehe und die in Frage stehende Institution insbesondere unter organisatorischen, infrastrukturellen und personellen Gesichtspunkten GewÃ¤hr dafÃ¼r biete, dass sie diese in adÃ¤quater Weise zu befriedigen vermÃ¶ge. Das A.___ erfÃ¼lle auch nach Ablauf der kantonalen Heimbewilligung den Zweck des sozialtherapeutischen Wohnens fÃ¼r psychisch beeintrÃ¤chtigte Menschen und Suchtkranke sowie den Heimbegriff. An der Situation der Versicherten habe sich mit der Aufteilung in "Wohnheim- und ZuhausefÃ¤lle" nichts geÃ¤ndert. Beim Umzug mit ihrem Freund vom Wohnheim ins begleitete Wohnen sei klar gewesen, dass sie wieder nach Y.___ zurÃ¼ckkehren mÃ¶chte. Sie verbleibe lediglich aufgrund der Betreuungssituation und -bedÃ¼rftigkeit noch in der X.___. Das von ihr, der BeschwerdefÃ¼hrerin, an die Versicherte ausbezahlte Geld werde von A.___ verwaltet, die Nachbetreuung werde Ã¼ber die Zusatzleistungen und die Spitex sichergestellt und das Morgen- und Mittagessen wÃ¼rden von der Versicherten bis auf Weiteres bei der A.___ eingenommen. Aus den Akten gehe hervor, dass die Versicherte in einer heimÃ¤hnlichen Institution lebe und beim Aufenthalt in dieser Wohnform der Sonderzweck Pflege und Betreuung durch anwesendes Personal im Vordergrund stehe, wodurch die BetreuungsbedÃ¼rftigkeit der Versicherten entsprechend dem Heimbegriff abgedeckt werde. Die Versicherte habe in der X.___ keinen Lebensmittelpunkt und keinen Wohnsitz begrÃ¼ndet. Sie habe sich gar nie abmelden wollen. Die am 28. April 2010 erfolgte Anmeldung in der X.___ sei nicht freiwillig erfolgt. Dass sie in Y.___ keine Wohnung mehr habe, sei aufgrund von Art. 24 Abs. 1 ZGB unerheblich (Urk. 1 S. 4 ff.).</w:t>
      </w:r>
    </w:p>
    <w:p>
      <w:r>
        <w:rPr>
          <w:b/>
        </w:rPr>
        <w:t>E. 4</w:t>
      </w:r>
    </w:p>
    <w:p>
      <w:r>
        <w:t>4.1Â Â Â Â  Es ist zu Recht unstrittig, dass die Versicherte vor ihrem Aufenthalt in der X.___ Wohnsitz in der Y.___ hatte und dass die ZustÃ¤ndigkeit fÃ¼r die Festlegung und Ausrichtung von Zusatzleistungen mit dem Eintritt der Versicherten in das Wohnheim der A.___ in L.___ im Jahr 2008, welche Einrichtung bis Ende 2009 Ã¼ber eine kantonale Heimbewilligung verfÃ¼gte (Urk. 3/10), in Anwendung von Art. 21 Abs. 1 Satz 2 ELG und Â§ 21 Abs. 2 ZLG nicht von der Beschwerdegegnerin auf die BeschwerdefÃ¼hrerin Ã¼berging. Ebenfalls zu Recht einig sind sich die Parteien darin, dass die seit Dezember 2008 verbeistÃ¤ndete Versicherte (Urk. 8/1.V) seit dem 1. April 2010 zusammen mit ihrem Freund in einer 3,5-Zimmerwohnung zur Untermiete der A.___ mit Nachbetreuung wohnt (Urk. 3/12-13, Urk. 8/87), dass sie seit Ende April 2010 in der X.___ angemeldet ist und dass sie nach wie vor betreuungsbedÃ¼rftig ist.</w:t>
      </w:r>
    </w:p>
    <w:p>
      <w:r>
        <w:t>Â Â Â Â Â Â Â Â  Massgeblich und im Folgenden zu prÃ¼fen ist, ob der Wegfall der Heimbewilligung der A.___ und/oder der Umzug der Versicherten in eine vom Wohnheim gesonderte Wohnung Einfluss auf die strittige ZustÃ¤ndigkeit per 1. April 2010 haben.</w:t>
      </w:r>
    </w:p>
    <w:p>
      <w:r>
        <w:t>4.2Â Â Â Â  Der Heimbegriff bestimmt sich entgegen der Ansicht der BeschwerdefÃ¼hrerin hier nicht nach der Rechtsprechung gemÃ¤ss BGE 118 V 142 zur bis Ende 2007 gÃ¼ltig gewesenen Rechtslage. Denn der seit 1. Januar 2008 gÃ¼ltige Art. 25a ELV ist nicht nur in Bezug auf Art. 10 Abs. 2 ELG relevant. Der Bundesrat erliess diese im Zuge der NFA aufgenommene Bestimmung gemÃ¤ss seinen ErlÃ¤uterungen zur ELV (im Internet abrufbar unter www.bsv.admin.ch/themen/ergaenzung/00035/index.html ) gerade im Hinblick auf die Zunahme der ausserkantonalen AbklÃ¤rungen, welche aufgrund der neuen ZustÃ¤ndigkeitsregelung in Art. 21 Abs. 1 ELG zu erwarten gewesen sei. Der Bundesrat fÃ¼hrte weiter aus, die EL-DurchfÃ¼hrungsstellen seien nicht geeignet, die vom EidgenÃ¶ssischen Versicherungsgericht in BGE 118 V 142 geforderten AbklÃ¤rungen vorzunehmen. Praktisch unmÃ¶glich werde es, wenn es um die AbklÃ¤rung in einem anderen Kanton gehe (S. 3 der ErlÃ¤uterungen zur ELV).</w:t>
      </w:r>
    </w:p>
    <w:p>
      <w:r>
        <w:t>Â Â Â Â Â Â Â Â  Auf den Heimbegriff nach Art. 25a ELV (vgl. auch der seit 1. Januar 2011 gÃ¼ltige Art. 66 bis Abs. 3 AHVV mit demselben Heimbegriff) ist folglich (auch) zur Bestimmung der ZustÃ¤ndigkeit gemÃ¤ss Art. 21 Abs. 1 ELG abzustellen. GemÃ¤ss den ErlÃ¤uterungen des Bundesrates gelten nach dem Heimbegriff gemÃ¤ss Art. 25a ELV heimÃ¤hnliche Institutionen dann als Heim, wenn sie von einem Kanton als Heim anerkannt werden, Ã¼ber eine kantonale Betriebsbewilligung verfÃ¼gen oder wenn die IV-Stelle im Zusammenhang mit der GewÃ¤hrung der HilflosenentschÃ¤digung von einem Heim ausgeht (S. 4 der ErlÃ¤uterungen zur ELV; vgl. auch Wegleitung Ã¼ber die ErgÃ¤nzungsleistungen zur AHV und IV, [WEL] Stand 1. Januar 2010, Rz 4000). Hiervon ist auszugehen.</w:t>
      </w:r>
    </w:p>
    <w:p>
      <w:r>
        <w:t>4.3Â Â Â Â  Aus Art. 25a ELV folgt, dass es sich bei der Casa-Ombra-Einrichtung seit dem Wegfall ihrer Heimbewilligung per Ende 2009 nicht mehr um ein Heim oder eine heimÃ¤hnliche Institution handelt, so dass ein Wechsel der Ã¶rtlichen ZustÃ¤ndigkeit fÃ¼r die Zusatzleistungen auf die X.___ ab 2010 nach Art. 21 ELG nicht mehr ohne Weiteres ausgeschlossen ist; und zwar gilt dies Ã¼berdies unabhÃ¤ngig davon, ob die Versicherte spÃ¤testens mit dem Einzug in die eigene Wohnung per 1. April 2010 nicht mehr als Bewohnerin eines Heimes zu gelten hÃ¤tte. Im Ãbrigen wÃ¤re auch nach dem Heimbegriff gemÃ¤ss BGE 118 V 142 (E. 2b) bei der Wohnform mit betreutem Wohnen spÃ¤testens ab April 2010 nicht mehr von einem Heim im ergÃ¤nzungsleistungsrechtlichen Sinne auszugehen (vgl. dazu die vergleichbaren FÃ¤lle mit betreuter Wohngruppe: Urteile des Bundesgerichts P 48/99 vom 11. Juli 2001 E. 3b und P 24/00 vom 15. Oktober 2001 E. 3b).</w:t>
      </w:r>
    </w:p>
    <w:p>
      <w:r>
        <w:t>Â Â Â Â Â Â Â Â  Bei gegebener Sachlage, das heisst, wenn die Heimbewilligung im Verlaufe des Heimaufenthaltes entfÃ¤llt, ist mit der Beschwerdegegnerin davon auszugehen, dass die ZustÃ¤ndigkeit fÃ¼r die Festsetzung und Auszahlung von Zusatzleistungen nunmehr nach Art. 21 Abs. 1 Satz 1 ELG respektive Â§ 21 Abs. 1 ZLG zu bestimmen und daher zu prÃ¼fen ist, ob die (ehemaligen) Heimbewohner und Heimbewohnerinnen im Einzelfall ihren zivilrechtlichen Wohnsitz am Ort des (ehemaligen) Heims begrÃ¼ndet haben.</w:t>
      </w:r>
    </w:p>
    <w:p>
      <w:r>
        <w:rPr>
          <w:b/>
        </w:rPr>
        <w:t>E. 4.4</w:t>
      </w:r>
    </w:p>
    <w:p>
      <w:r>
        <w:t>4.4.1Â Â  Der zivilrechtliche Wohnsitz einer Person befindet sich an dem Ort, wo sie sich mit der Absicht dauernden Verbleibens aufhÃ¤lt (Art. 23 Abs. 1 ZGB) und den sie sich zum Mittelpunkt ihrer Lebensinteressen gemacht hat (BGE 127 V 237 E. 1; BGE 125 III 100 E. 3). FÃ¼r die BegrÃ¼ndung des Wohnsitzes mÃ¼ssen somit zwei Merkmale erfÃ¼llt sein: ein objektives Ã¤usseres, der Aufenthalt, sowie ein subjektives inneres, die Absicht dauernden Verbleibens. Nach der Rechtsprechung kommt es nicht auf den inneren Willen, sondern darauf an, auf welche Absicht die erkennbaren UmstÃ¤nde objektiv schliessen lassen (BGE 127 V 237 E. 1; BGE 125 V 76 E. 2a). Der Wohnsitz bleibt an diesem Ort bestehen, solange nicht anderswo ein neuer begrÃ¼ndet wird (Art. 24 Abs. 1 ZGB; zum Ganzen: BGE 133 V 309 E. 3.1). Wo die Ausweisschriften hinterlegt sind und die Steuern bezahlt werden, ist fÃ¼r die Beurteilung der Wohnsitzfrage nicht allein entscheidend, kann aber als Indiz bei der PrÃ¼fung der Frage, wo eine Person ihren Lebensmittelpunkt habe, neben andern UmstÃ¤nden in Betracht gezogen werden (BGE 97 II 1 E. 4).</w:t>
      </w:r>
    </w:p>
    <w:p>
      <w:r>
        <w:t>4.4.2Â Â  Ob und inwiefern Art. 26 ZGB hier angesichts von Art. 21 Abs. 1 Satz 2 ELG, mit welcher Bestimmung der Gesetzgeber eine ergÃ¤nzungsleistungsrechtlich abweichende LÃ¶sung von Art. 26 ZGB und von der Annahme, die Bestimmung enthalte eine widerlegbare Vermutung, vorsehen wollte (vgl. dazu Urteil des Bundesgerichts 9C_972/2009 vom 21. Januar 2011 E. 5.3.1 und E. 5.3.2.1), Ã¼berhaupt noch von Relevanz ist, kann offen bleiben. Denn die von der Versicherten per 1. April 2010 bezogene Wohnform des betreuten Wohnens ausserhalb eines betreuten Wohnheims erfÃ¼llt den Begriff der Anstalt, wie ihn Art. 26 ZGB voraussetzt, nicht.</w:t>
      </w:r>
    </w:p>
    <w:p>
      <w:r>
        <w:t>Â Â Â Â Â Â Â Â  Selbst wenn man indes von der Anwendbarkeit von Art. 26 ZGB nach Wegfall der Heimbewilligung der A.___ und trotz des Umzugs der Versicherten in eine eigene Wohnung ausginge, etwa weil nebst der Betreuung durch die Spitex (Urk. 3/19) und Mitarbeiter der A.___ (Urk. 3/17) im Untermietvertrag die Hausordnung der A.___ als Vertragsbestimmungen aufgenommen wurden (Urk. 3/16 S. 2) und/oder weil die Versicherte das Morgen- und Mittagessen bis auf Weiteres weiterhin im Wohnheim der A.___ einnahm/einnimmt (Urk. 3/13), wÃ¼rde dies nichts am Ergebnis Ã¤ndern. Denn die in Art. 26 ZGB aufgestellte Vermutung, dass die Unterbringung einer Person in Ã¶ffentliche oder private Einrichtungen, die einem vorÃ¼bergehenden Sonderzweck (zum Beispiel Pflege, Heilung, Erziehung, StrafverbÃ¼ssung, Kur, Ferien) und nicht dem allgemeinen Lebenszweck dienen, keinen Wohnsitz begrÃ¼ndet, ist wie erwÃ¤hnt widerlegbar. Dies insbesondere wenn eine urteilsfÃ¤hige mÃ¼ndige Person freiwillig und selbstbestimmt, allenfalls vom "Zwang der UmstÃ¤nde" (etwa Angewiesensein auf Betreuung, finanzielle GrÃ¼nde) diktiert sich zu einem Anstaltsaufenthalt unbeschrÃ¤nkter Dauer entschlossen hat (BGE 133 V 309 E. 3.1 mit weiteren Hinweisen; Urteile des Bundesgerichts 5E_1/2011 vom 24. Oktober 2011 E. 3.4-5 und E. 4.1 sowie 9C_972/2009 vom 21. Januar 2011 E. 5.3.1). Bei der Versicherten wÃ¤ren diese Voraussetzungen als erfÃ¼llt zu beurteilen, weshalb spÃ¤testens mit dem Einzug in die eigene Wohnung per 1. April 2010 die Vermutung von Art. 26 ZGB als widerlegt zu gelten hÃ¤tte, wÃ¼rde man diese Bestimmung anwenden.</w:t>
      </w:r>
    </w:p>
    <w:p>
      <w:r>
        <w:t>4.4.3Â Â  Von einer WohnsitzbegrÃ¼ndung durch die Versicherte in der X.___ nach den Voraussetzungen von Art. 23 Abs. 1 ZGB ist jedenfalls auch unabhÃ¤ngig von der Frage, ob Art. 26 ZGB anzuwenden ist oder nicht, auszugehen. Zum einen ist die Versicherte als verbeistÃ¤ndete Person im Erwerb eines neuen Wohnsitzes grundsÃ¤tzlich (im Gegensatz zu einer bevormundeten Person) nicht eingeschrÃ¤nkt (Art. 25 Abs. 2 ZGB, e contrario; Urteil des Bundesgerichts 5E_1/2011 vom 24. Oktober 2011 E. 3.1) und eine (Urteils-)UnfÃ¤higkeit der Versicherten zur WohnsitzbegrÃ¼ndung wird nicht behauptet. Zum anderen lassen die Ã¤usseren UmstÃ¤nde auf die Absicht des dauernden Verbleibs in L.___ schliessen.</w:t>
      </w:r>
    </w:p>
    <w:p>
      <w:r>
        <w:t>Â Â Â Â Â Â Â Â  So sprechen als gewichtige Indizien fÃ¼r diese Absicht, dass die Versicherte dort zusammen mit ihrem Freund per 1. April 2010 eine eigene Wohnung mit unbefristetem Mietvertrag (Urk. 3/16 S. 1) bezogen hat, freiwillig das dortige Pflegeangebot nutzt und dass keine (etwa krankheitshalber ausgesetzte) ErwerbstÃ¤tigkeit, gemietete/erworbene Wohngelegenheit oder Ã¤hnliches einen Bezug zum bisherigen Wohnsitz herstellt. Der Mittelpunkt ihrer Lebensinteressen liegt damit nach den massgeblichen objektiv erkennbaren Kriterien in der X.___. Auch wenn dies alles ohne gesundheitliche Probleme so nicht eingetreten wÃ¤re und die Versicherte im Gesundheitsfall mÃ¶glicherweise in der Y.___ geblieben wÃ¤re, stellt der Bezug der eigenen Wohnung in L.___ selbst mit der Nachbetreuung und der Spitex einen entscheidenden Schritt in die SelbstÃ¤ndigkeit dar. SpÃ¤testens damit wurde aus dem Aufenthalt zum Sonderzweck ein Aufenthalt zum Lebenszweck, was letztlich auch Sinn der stufenweise ReintegrationsbemÃ¼hungen von Einrichtungen mit sozialtherapeutischem Wohnen fÃ¼r psychisch beeintrÃ¤chtigte Menschen und Suchtkranke wie der A.___ ist. Die Ã¤usseren UmstÃ¤nde, welche die Versicherte aus GesundheitsgrÃ¼nden und wegen des Heimangebots der A.___ in die X.___ fÃ¼hrten, verlieren daher spÃ¤testens ab dem 1. April 2010 an Bedeutung. Die Absicht, einen Ort spÃ¤ter, auf Grund verÃ¤nderter, nicht mit Bestimmtheit vorauszusehender UmstÃ¤nde wieder zu verlassen, wie sie die Versicherte gegenÃ¼ber der SozialbehÃ¶rde der Y.___ Ã¤usserte (Urk. 3/13), schliesst im Ãbrigen eine WohnsitzbegrÃ¼ndung nicht aus (vgl. BGE 127 V 237 E. 2c).</w:t>
      </w:r>
    </w:p>
    <w:p>
      <w:r>
        <w:t>5.Â Â Â Â Â Â  Nach dem Gesagten ist daher davon auszugehen, dass die Versicherte spÃ¤testens ab dem 1. April 2010 Wohnsitz in der X.___ begrÃ¼ndet hat und ab dann gestÃ¼tzt auf Art. 21 Abs. 1 Satz 1 ELG und Â§ 21 Abs. 1 ZLG die BeschwerdefÃ¼hrerin und nicht mehr die Beschwerdegegnerin zustÃ¤ndig fÃ¼r die Festsetzung und Ausrichtung von Zusatzleistungen an die Versicherte ist. Die Beschwerde ist folglich abzuweisen.</w:t>
      </w:r>
    </w:p>
    <w:p>
      <w:r>
        <w:t>6.Â Â Â Â Â Â  Das Verfahren ist kostenlos. Eine ProzessentschÃ¤digung wird von der obsiegenden Beschwerdegegnerin als Gemeinwesen zu Recht nicht geltend gemacht, zumal sie nicht anwaltlich vertreten ist (Â§ 34 des Gesetzes Ã¼ber das Sozialversicherungsgerichts).</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Peter Stadler</w:t>
      </w:r>
    </w:p>
    <w:p>
      <w:r>
        <w:t>- Y.___</w:t>
      </w:r>
    </w:p>
    <w:p>
      <w:r>
        <w:t>- Z.___</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