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ZL.2010.00066 vom 6. Dezember 2011</w:t>
      </w:r>
    </w:p>
    <w:p>
      <w:r>
        <w:t>ZH Sozialversicherungsgericht, 2011-12-06, DE</w:t>
      </w:r>
    </w:p>
    <w:p>
      <w:r>
        <w:rPr>
          <w:b/>
        </w:rPr>
        <w:t xml:space="preserve">Quelle: </w:t>
      </w:r>
      <w:r>
        <w:t>https://mcp.opencaselaw.ch/entscheid/zh_sozialversicherungsgericht_ZL.2010.00066</w:t>
      </w:r>
    </w:p>
    <w:p>
      <w:r>
        <w:t>FR: ZH_SOZIALVERSICHERUNGSGERICHT ZL.2010.00066 du 6 décembre 2011</w:t>
      </w:r>
    </w:p>
    <w:p>
      <w:r>
        <w:t>IT: ZH_SOZIALVERSICHERUNGSGERICHT ZL.2010.00066 del 6 dicembre 2011</w:t>
      </w:r>
    </w:p>
    <w:p>
      <w:pPr>
        <w:pStyle w:val="Heading2"/>
      </w:pPr>
      <w:r>
        <w:t>Erwägungen</w:t>
      </w:r>
    </w:p>
    <w:p>
      <w:r>
        <w:rPr>
          <w:b/>
        </w:rPr>
        <w:t>E. 2</w:t>
      </w:r>
    </w:p>
    <w:p>
      <w:r>
        <w:t>2.1Â Â Â Â  Den Akten ist zu entnehmen, dass sich der BeschwerdefÃ¼hrer seit dem 11. Januar 2006 ununterbrochen in Y.___ in der DÃ©pendance des Hotels Z.___ aufhÃ¤lt (Urk. 8/25). Die BeistÃ¤ndin des BeschwerdefÃ¼hrers erwÃ¤hnte in ihrem Rechenschaftsbericht vom 25. Februar 2008 fÃ¼r die Zeit vom 1. Januar 2006 bis 31. Dezember 2007 (Urk. 3/10 S. 2), dass der BeschwerdefÃ¼hrer nach seiner Entlassung aus der Klinik A.___ ein Zimmer im Hotel Z.___ in Y.___ bezogen habe. Er schÃ¤tze es, dass er dort die MÃ¶glichkeit habe, sowohl allein sein zu kÃ¶nnen als auch Kontakte zu anderen Mitbewohnern zu pflegen, ohne dass die Beziehungspflege mit einem grossen Aufwand verbunden wÃ¤re. Er schÃ¤tze es sodann, dass er keine Verantwortung fÃ¼r die FÃ¼hrung eines eigenen Haushalts Ã¼bernehmen mÃ¼sse. Mittelfristig hoffe er, dass er in psychischer Hinsicht wieder genug stark sein werde, um eine eigene Wohnung mieten zu kÃ¶nnen.</w:t>
      </w:r>
    </w:p>
    <w:p>
      <w:r>
        <w:t>2.2Â Â Â Â  Mit Rechenschaftsbericht vom 6. Januar 2010 fÃ¼r die Zeit vom 1. Januar 2008 bis 31. Dezember 2009 fÃ¼hrte die BeistÃ¤ndin aus, dass sich der BeschwerdefÃ¼hrer wÃ¤hrend der ganzen Rechenschaftsperiode in seinem Zimmer im Hotel Z.___ in Y.___ aufgehalten habe. Obwohl es sich bei seinem Aufenthalt in einem mÃ¶blierten Zimmer im Hotel Z.___ ursprÃ¼nglich um eine vorÃ¼bergehende LÃ¶sung gehandelt habe, sei diese Wohnform beim BeschwerdefÃ¼hrer nunmehr etabliert und bewÃ¤hrt. Der BeschwerdefÃ¼hrer Ã¤ussere zwar weiterhin den Wunsch nach einer eigenen Wohnung, unternehme diesbezÃ¼glich aber nichts und lasse sich auch nicht motivieren, entsprechende Schritte zu unternehmen. Der BeschwerdefÃ¼hrer schÃ¤tze die Unverbindlichkeit des Hotellebens. ErÂ  habe sich in seinem Zimmer recht gut eingerichtet und kÃ¶nne dort insbesondere kleinere Mahlzeiten zubereiten. Zudem schÃ¤tze der BeschwerdefÃ¼hrer die Distanz des Hotels Z.___ in Y.___ zur sozialen Umgebung (Milieu) des vierten Stadtkreises der Stadt ZÃ¼rich (Urk. 3/11 S. 2).</w:t>
      </w:r>
    </w:p>
    <w:p>
      <w:r>
        <w:t>2.3Â Â Â Â  In der Einsprache vom 21. Mai 2010 (Urk. 8/3) gegen die VerfÃ¼gung vom 6. Mai 2010 (Urk. 8/5) erwÃ¤hnte die BeistÃ¤ndin, dass sich der Aufenthalt in einem mÃ¶blierten Zimmer des Hotels Z.___ als eine fÃ¼r den BeschwerdefÃ¼hrer ideale Wohnform erwiesen habe. Er fÃ¼hle sich dort zu Hause und beabsichtige, sich fÃ¼r eine unbestimmte Zeit dort aufzuhalten. Sein Lebensmittelpunkt befinde sich im Hotel Z.___ in Y.___.</w:t>
      </w:r>
    </w:p>
    <w:p>
      <w:r>
        <w:t>2.4Â Â Â Â  DemgegenÃ¼ber ging die Beschwerdegegnerin im angefochtenen Einspracheentscheid vom 8. Juni 2010 (Urk. 2) davon aus, dass das Zimmer des BeschwerdefÃ¼hrers im Hotel Z.___ Ã¼ber keine Kochgelegenheit sowie Ã¼ber kein Badezimmer und keine Toilette zur ausschliesslichen BenÃ¼tzung verfÃ¼ge, sondern lediglich Ã¼ber Toiletten und Badezimmer zur MitbenÃ¼tzung mit anderen HotelgÃ¤sten im Flur aufweise. Zudem habe der BeschwerdefÃ¼hrer mit dem Hotel Z.___ keinen Mietvertrag, sondern einen Beherbergungsvertrag abgeschlossen. Dem Aufenthalt des BeschwerdefÃ¼hrers im Hotel Z.___ in Y.___ kÃ¶nne daher nicht die QualitÃ¤t eines Wohnsitzes, sondern lediglich den Charakter einer verÃ¼bergehenden Beherbergung in einem Hotel zukommen (Urk. 2 S. 1).</w:t>
      </w:r>
    </w:p>
    <w:p>
      <w:r>
        <w:rPr>
          <w:b/>
        </w:rPr>
        <w:t>E. 3</w:t>
      </w:r>
    </w:p>
    <w:p>
      <w:r>
        <w:t>3.1Â Â Â Â  Beim Hotel Z.___ in Y.___ handelt es sich nicht um ein Heim, Spital oder Anstalt im Sinne von Art. 21 Abs. 1 ELG beziehungsweise Art. 26 ZGB. Denn das Hotel Z.___ dient nicht einem vorÃ¼bergehenden Sonderzweck (Erziehung, Pflege, Heilung, StrafverbÃ¼ssung), sondern einem allgemeinen Aufenthaltszweck (vgl. BGE 127 V 237 E. 2b). Sodann steht gemÃ¤ss der Beurteilung durch die BeistÃ¤ndin des BeschwerdefÃ¼hrers vom 25. Februar 2008 (Urk. 3/10 S. 2) fest, dass diese den BeschwerdefÃ¼hrer nach seiner Entlassung aus der Klinik A.___ im Januar 2006 zwar bei der Suche nach einer geeigneten Wohngelegenheit unterstÃ¼tzte, dass der BeschwerdefÃ¼hrerÂ  indes aus freien StÃ¼cken und auf eigenen Wunsch ein Zimmer im Hotel Z.___ in Y.___ bezogen hat und nicht gegen seinen Willen in diesem untergebracht wurde. Von einem Aufenthalt in einem Heim, einer Anstalt oder einer behÃ¶rdlichen oder vormundschaftlichen Versorgung beziehungsweise Unterbringung im Sinne von Art. 21 Abs. 1 ELG kann vorliegend daher nicht die Rede sein.</w:t>
      </w:r>
    </w:p>
    <w:p>
      <w:r>
        <w:t>3.2Â Â Â Â  Bei der PrÃ¼fung der Frage, ob der Aufenthalt des BeschwerdefÃ¼hrers im Hotel Z.___ in Y.___ wohnsitzbegrÃ¼ndend war, kann die erste (objektive, Ã¤ussere) der beiden gemÃ¤ss Art. 23 Abs. 1 ZGB kumulativ erforderlichen Voraussetzungen, die physische Anwesenheit, ohne Weiteres bejaht werden. Denn auf Grund der Akten steht fest und ist unbestritten, dass sich die Versicherte seit dem 11. Januar 2006 und damit wÃ¤hrend einer Dauer von mehr als vier Jahren im Hotel Z.___ in Y.___ aufhÃ¤lt. Einer nÃ¤heren Betrachtung bedarf hingegen das subjektive Element, die Absicht dauernden Verbleibens. Dabei ist festzuhalten, dass keine Anhaltspunkte zu erkennen sind, dass beim BeschwerdefÃ¼hrer die hiefÃ¼r erforderliche (Art. 18 ZGB) und vom Gesetz vermutete (Art. 16 ZGB) UrteilsfÃ¤higkeit nicht vorgelegen hÃ¤tte, an welche im Bereich der Wohnsitzfrage zudem ohnehin keine strengen Anforderungen gestellt werden (vgl. BGE 127 V 237 E. 2c).</w:t>
      </w:r>
    </w:p>
    <w:p>
      <w:r>
        <w:t>3.3Â Â Â Â  Die nach der Rechtsprechung (BGE 127 V 237 E. 2c) massgebenden Ã¤usseren UmstÃ¤nde liegen hier darin, dass der BeschwerdefÃ¼hrer nach seiner Entlassung aus der Klinik A.___ Ã¼ber keine Wohngelegenheit mehr verfÃ¼gte und nach einer geeigneten Wohngelegenheit in einer gewissen Distanz zum Stadtkreis vier der Stadt ZÃ¼rich Ausschau hielt (Urk. 3/11 S. 2), bei der er keinen eigenen Haushalt fÃ¼hren muss und bei der er sowohl allein sein als auch Beziehungen pflegen kann (Urk. 3/10 S. 2). WÃ¤hrend der BeschwerdefÃ¼hrer den Aufenthalt im Hotel Z.___ vorerst als eine vorÃ¼bergehende LÃ¶sung ansah, hat er sich nach einem Aufenthalt von einer Zeit von mehr als vier Jahren in seinem Zimmer fÃ¼r einen Aufenthalt von unbestimmter Dauer eingerichtet und kann dort insbesondere auch kleinere Mahlzeiten zubereiten (Urk. 3/11 S. 2). Der BeschwerdefÃ¼hrer unterhÃ¤lt ausser einigen losen Kontakten mit Bewohnern des Hotels Z.___ keine festen Beziehungen und unterhÃ¤lt insbesondere kein enge Beziehung zu seinen Eltern. Seinen Alltag verbringt er vielmehr oft alleine beim Lesen oder Fernsehen in seinem Zimmer (Urk. 3/11 S. 2). Sodann mÃ¶chte der BeschwerdefÃ¼hrer zu allfÃ¤lligen frÃ¼heren Bekannten im Stadtkreis vier der Stadt ZÃ¼rich offensichtlich eine gewisse Distanz wahren. Diese UmstÃ¤nde lassen darauf schliessen, dass sich der BeschwerdefÃ¼hrer nunmehr mit der Absicht dauernden Verbleibens bis auf Weiteres im Hotel Z.___ in Y.___ aufhalten will, und dass er dort seinen Lebensmittelpunkt hat.</w:t>
      </w:r>
    </w:p>
    <w:p>
      <w:r>
        <w:t>3.4Â Â Â Â  Dass der Eintritt in das Hotel Z.___ insofern nicht freiwillig erfolgte, als der BeschwerdefÃ¼hrer im Januar 2006 nach der Entlassung aus der Klinik A.___ Ã¼ber keine Wohngelegenheit mehr verfÃ¼gte und daher eine neue LÃ¶sung suchen musste, vermag daran nichts zu Ã¤ndern. Denn es ist ohne Bedeutung, ob der Willensentschluss unter dem Zwang der UmstÃ¤nde erfolgt. Ebenso wenig ist entscheidend, dass der BeschwerdefÃ¼hrer seine Schriften weiterhin in der Stadt ZÃ¼rich hinterlegt hat, weil fÃ¼r den zivilrechtlichen Wohnsitz nicht massgebend ist, wo eine Person angemeldet ist und ihre Schriften hinterlegt hat (BGE 127 V 237 E. 2c, 108 Ia 252 E. 5a).</w:t>
      </w:r>
    </w:p>
    <w:p>
      <w:r>
        <w:t>3.5Â Â Â Â  Nicht entscheidend ist sodann der Umstand, dass es sich bei dem vom BeschwerdefÃ¼hrer bewohnten Zimmer um ein Zimmer handelt, welches lediglich Ã¼ber ein Badezimmer und eine Toilette zur MitbenÃ¼tzung verfÃ¼gt. Des Gleichen ist die Frage, ob der vom BeschwerdefÃ¼hrer mit dem Hotel Z.___ geschlossene Vertrag in zivilrechtlicher Hinsicht als Beherbergungsvertrag oder als Mietvertrag zu qualifizieren ist, vorliegend nicht ausschlaggebend. Denn nach der Rechtsprechung kÃ¶nnen selbst urteilsfÃ¤hige und mÃ¼ndige Bewohner eines Altersheims am Ort des Altersheimes Wohnsitz im Sinne von Art. 23 Abs. 1 ZGB begrÃ¼nden (BGE 127 V 237 E. 2b), unabhÃ¤ngig davon, ob das Zimmer des Altersheims ein Badezimmer und eine Toilette zur ausschliesslichen BenÃ¼tzung aufweist, und unabhÃ¤ngig davon, wie der Vertrag zwischen dem Bewohner und dem Altersheim in zivilrechtlicher Hinsicht zu qualifizieren ist.</w:t>
      </w:r>
    </w:p>
    <w:p>
      <w:r>
        <w:t>4.Â Â Â Â Â Â  Nach Gesagtem steht fest, dass sich der BeschwerdefÃ¼hrer zum Zeitpunkt seiner Anmeldung zur Wohnsitznahme bei der Y.___ vom 23. April 2010 (Urk. 8/13), beziehungsweise seines Gesuchs um Ausrichtung von ErgÃ¤nzungs- und Zusatzleistungen vom 28. April 2010 (Urk. 8/8) mit der Absicht dauernden Verbleibens in der Y.___ aufgehalten hat, weshalb fest steht, dass sich zu diesem Zeitpunkt sein zivilrechtlicher Wohnsitz im Sinne von Art. 23 Abs. 1 ZGB in der Y.___ befunden hat. ZustÃ¤ndig zur Festsetzung und Ausrichtung der ErgÃ¤nzungs- und Zusatzleistungen ist fÃ¼r die Zeit ab Mai 2010 daher die Y.___, weshalb die gegen den angefochtenen Einspracheentscheid vom 8. Juni 2010 (Urk. 2) erhobene Beschwerde gutzuheissen ist.</w:t>
      </w:r>
    </w:p>
    <w:p>
      <w:r>
        <w:t>Â</w:t>
      </w:r>
    </w:p>
    <w:p>
      <w:r>
        <w:t>Das Gericht erkennt:</w:t>
      </w:r>
    </w:p>
    <w:p>
      <w:r>
        <w:t>1.Â Â Â Â Â Â Â Â  In Gutheissung der Beschwerde wird der Einspracheentscheid der Y.___,Â  vom 8. Juni 2010 aufgehoben, und es wird festgestellt, dass die Y.___ zur Beurteilung des Gesuchs des BeschwerdefÃ¼hrers um Ausrichtung von ErgÃ¤nzungs- und Zusatzleistungen fÃ¼r die Zeit ab 1. Mai 2010 zustÃ¤ndig ist.</w:t>
      </w:r>
    </w:p>
    <w:p>
      <w:r>
        <w:t>2.Â Â Â Â Â Â Â Â  Das Verfahren ist kostenlos.</w:t>
      </w:r>
    </w:p>
    <w:p>
      <w:r>
        <w:t>3.Â Â Â Â Â Â Â Â  Zustellung gegen Empfangsschein an:</w:t>
      </w:r>
    </w:p>
    <w:p>
      <w:r>
        <w:t>- Stadt ZÃ¼rich, Soziale Dienste, Rechtsdienst SOD</w:t>
      </w:r>
    </w:p>
    <w:p>
      <w:r>
        <w:t>- Y.___</w:t>
      </w:r>
    </w:p>
    <w:p>
      <w:r>
        <w:t>- Bundesamt fÃ¼r Sozialversicherungen</w:t>
      </w:r>
    </w:p>
    <w:p>
      <w:r>
        <w:t>- Sicherheitsdirektion Kanton ZÃ¼rich</w:t>
      </w:r>
    </w:p>
    <w:p>
      <w:r>
        <w:t>- Sozialzentrum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