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ZL.2010.00062 vom 25. Oktober 2011</w:t>
      </w:r>
    </w:p>
    <w:p>
      <w:r>
        <w:t>ZH Sozialversicherungsgericht, 2011-10-25, DE</w:t>
      </w:r>
    </w:p>
    <w:p>
      <w:r>
        <w:rPr>
          <w:b/>
        </w:rPr>
        <w:t xml:space="preserve">Quelle: </w:t>
      </w:r>
      <w:r>
        <w:t>https://mcp.opencaselaw.ch/entscheid/zh_sozialversicherungsgericht_ZL.2010.00062</w:t>
      </w:r>
    </w:p>
    <w:p>
      <w:r>
        <w:t>FR: ZH_SOZIALVERSICHERUNGSGERICHT ZL.2010.00062 du 25 octobre 2011</w:t>
      </w:r>
    </w:p>
    <w:p>
      <w:r>
        <w:t>IT: ZH_SOZIALVERSICHERUNGSGERICHT ZL.2010.00062 del 25 ottobre 2011</w:t>
      </w:r>
    </w:p>
    <w:p>
      <w:pPr>
        <w:pStyle w:val="Heading2"/>
      </w:pPr>
      <w:r>
        <w:t>Erwägungen</w:t>
      </w:r>
    </w:p>
    <w:p>
      <w:r>
        <w:rPr>
          <w:b/>
        </w:rPr>
        <w:t>E. 1</w:t>
      </w:r>
    </w:p>
    <w:p>
      <w:r>
        <w:t>1.1Â Â Â Â  Der Bund und die Kantone gewÃ¤hren Personen, welche die gesetzlichen Voraussetzungen nach Art. 4-6 des Bundesgesetzes Ã¼ber die ErgÃ¤nzungsleistungen zur Alters-, Hinterlassenen- und Invalidenversicherung (ELG) erfÃ¼llen, Zusatzleistungen zur Deckung ihres Existenzbedarfs (Art. 2 Abs. 1 ELG; Â§Â§ 1, 13, 15 und 20 Abs. 1 des Gesetzes des Kantons ZÃ¼rich Ã¼ber die Zusatzleistungen zur Alters-, Hinterlassenen- und Invalidenversicherung, ZLG, in den seit 1. Januar 2008 gÃ¼ltigen Fassungen).</w:t>
      </w:r>
    </w:p>
    <w:p>
      <w:r>
        <w:t>1.2Â Â Â Â  Die jÃ¤hrliche ErgÃ¤nzungsleistung entspricht dem Betrag, um den die anerkannten Ausgaben die anrechenbaren Einnahmen Ã¼bersteigen (Art. 9 Abs. 1 ELG).</w:t>
      </w:r>
    </w:p>
    <w:p>
      <w:r>
        <w:t>1.3Â Â Â Â  Die anrechenbaren Einnahmen werden nach Art. 11 ELG ermittelt. Als Einkommen anzurechnen sind danach unter anderem auch EinkÃ¼nfte und VermÃ¶genswerte, auf die verzichtet worden ist (Art. 11 Abs. 1 lit. g ELG).</w:t>
      </w:r>
    </w:p>
    <w:p>
      <w:r>
        <w:t>Â Â Â Â Â Â Â Â  Eine Verzichtshandlung liegt vor, wenn die leistungsansprechende Person ohne rechtliche Verpflichtung oder ohne adÃ¤quate Gegenleistung auf EinkÃ¼nfte oder VermÃ¶gen verzichtet hat (BGE 131 V 329 E. 4.2 ff. mit Hinweisen). Wenn diese Voraussetzungen fÃ¼r die Annahme eines Verzichts nicht vorliegen, hat eine VermÃ¶gensanrechnung selbst dann nicht zu erfolgen, wenn die leistungsansprechende Person vor der Anmeldung zum Bezug der ErgÃ¤nzungsleistungen Ã¼ber ihre VerhÃ¤ltnisse gelebt haben kÃ¶nnte. Das ErgÃ¤nzungsleistungssystem bietet keine gesetzliche Handhabe dafÃ¼r, eine wie auch immer geartete ÂLebensfÃ¼hrungskontrolle" vorzunehmen und danach zu fragen, ob ein Gesuchsteller in der Vergangenheit im Rahmen einer ÂNormalitÃ¤tsgrenze" gelebt hat, die im Ãbrigen erst noch nÃ¤her umschrieben werden mÃ¼sste. Vielmehr haben die ErgÃ¤nzungsleistungsbehÃ¶rden von den tatsÃ¤chlichen VerhÃ¤ltnissen auszugehen, dass ein Gesuchsteller nicht Ã¼ber die notwendigen Mittel zur angemessenen Deckung des Existenzbedarfs verfÃ¼gt, und nicht danach zu fragen, warum dem so ist (BGE 121 V 204 E. 4b mit Hinweisen).</w:t>
      </w:r>
    </w:p>
    <w:p>
      <w:r>
        <w:t>1.4Â Â Â Â  Dass eine VermÃ¶genshingabe gegen eine adÃ¤quate Gegenleistung oder aufgrund einer Rechtspflicht erfolgt ist, ist als anspruchsbegrÃ¼ndende Tatsache von der leistungsansprechenden Person zu beweisen, wobei der Beweisgrad der Ã¼berwiegenden Wahrscheinlichkeit massgebend ist und sie die Folgen allfÃ¤lliger Beweislosigkeit zu tragen hat, und zwar in dem Sinne, dass sie sich das angeblich entÃ¤usserte restliche VermÃ¶gen sowie den darauf entfallenden Ertrag (vgl. Art. 11 Abs. 1 lit. b ELG) anrechnen lassen muss (BGE 121 V 204 E. 6a; AHI 1995 S. 167 E. 2b; Urteil des Bundesgerichts P 38/06 vom 11. Oktober 2007 E. 3.3.1).</w:t>
      </w:r>
    </w:p>
    <w:p>
      <w:r>
        <w:t>1.5Â Â Â Â  GemÃ¤ss Art. 17a der Verordnung Ã¼ber die ErgÃ¤nzungsleistungen zur Alters-, Hinterlassenen- und Invalidenversicherung (ELV) wird der anzurechnende Betrag von VermÃ¶genswerten, auf die verzichtet worden ist (Art. 11 Abs. 1 lit. g ELG), jÃ¤hrlich um Fr. 10'000.-- vermindert (Abs. 1). Der Wert des VermÃ¶gens im Zeitpunkt des Verzichts ist unverÃ¤ndert auf den 1. Januar des Jahres, das auf den Verzicht folgt, zu Ã¼bertragen und dann jeweils nach einem Jahr zu vermindern (Abs. 2). FÃ¼r die Berechnung der jÃ¤hrlichen ErgÃ¤nzungsleistung ist der verminderte Betrag am 1. Januar des Bezugsjahres massgebend (Abs. 3).</w:t>
      </w:r>
    </w:p>
    <w:p>
      <w:r>
        <w:rPr>
          <w:b/>
        </w:rPr>
        <w:t>E. 2</w:t>
      </w:r>
    </w:p>
    <w:p>
      <w:r>
        <w:t>2.1Â Â Â Â  Strittig und zu prÃ¼fen ist, ob die Beschwerdegegnerin dem BeschwerdefÃ¼hrer bei der Berechnung der Zusatzleistungen zurecht ein VerzichtsvermÃ¶gen in der HÃ¶he von Fr. 337'341.-- angerechnet hat.</w:t>
      </w:r>
    </w:p>
    <w:p>
      <w:r>
        <w:t>2.2Â Â Â Â  Die Beschwerdegegnerin fÃ¼hrte im angefochtenen Einspracheentscheid (Urk. 2) aus, dass auch VermÃ¶gen, welches entÃ¤ussert worden sei, berÃ¼cksichtigt werde. Insbesondere der Betrag von Fr. 412'676.70, bei welchem es sich um das Kapital aus Berufsvorsorge handle, sei also in die Berechnung einzubeziehen (S. 2 unten). Die jÃ¤hrliche Reduktion dieses VermÃ¶gensanteils von Fr. 412'676.70 sei nicht mit den seitens des BeschwerdefÃ¼hrers geltend gemachten Ausgaben, sondern mit der jÃ¤hrlichen Pauschale von Fr. 10'000.-- zu berÃ¼cksichtigen. FÃ¼r das Jahr 2008 sei ein Depotverlust berÃ¼cksichtigt worden. Soweit der BeschwerdefÃ¼hrer zusÃ¤tzliche Depotverluste in den Jahren 2001, 2002 und 2004 geltend mache, mÃ¼sse er diese im Einzelnen belegen, damit auf ein entsprechend tieferes VermÃ¶gen abgestellt werden kÃ¶nnte. Auch unter BerÃ¼cksichtigung dieser Depotverluste ergÃ¤be sich jedoch kein Anspruch auf Zusatzleistungen (S. 3 oben).</w:t>
      </w:r>
    </w:p>
    <w:p>
      <w:r>
        <w:t>2.3Â Â Â Â  Der BeschwerdefÃ¼hrer stellte sich in der Beschwerde (Urk. 1) auf den Standpunkt, dass die Beschwerdegegnerin den VermÃ¶gensverzehr fÃ¼r seine eigenen BedÃ¼rfnisse, abgesehen von einer einzigen Position in der HÃ¶he von Fr. 933.50 fÃ¼r Ferien, Ã¼berhaupt nicht berÃ¼cksichtigt habe, obschon er entsprechende Belege fÃ¼r die Jahre 2001 und 2003 eingereicht habe. Zudem erscheine eine detaillierte Aufstellung jeder einzelnen Position als unverhÃ¤ltnismÃ¤ssig. Im Jahr 2001 habe er Aufwendungen fÃ¼r zahnÃ¤rztliche Behandlungen in der HÃ¶he von Fr. 7'673.-- gehabt. Dazu seien Ferien im Juli und September gekommen, fÃ¼r welche insgesamt Fr. 5'416.-- ausgegeben worden seien. Im selben Jahr habe er Fr. 16'326.-- an Steuern sowie AHV-BeitrÃ¤ge bezahlen mÃ¼ssen und Auslagen fÃ¼r die 60-Jahre-Geburtstagsfeier von Fr. 1'385.-- gehabt. Diese Auslagen kÃ¶nnten nicht als VermÃ¶gensverzicht angerechnet werden, so dass der errechnete Verzicht fÃ¼r das Jahr 2001 deutlich geringer ausfalle als von der Beschwerdegegnerin berechnet (S. 2).</w:t>
      </w:r>
    </w:p>
    <w:p>
      <w:r>
        <w:rPr>
          <w:b/>
        </w:rPr>
        <w:t>E. 3</w:t>
      </w:r>
    </w:p>
    <w:p>
      <w:r>
        <w:t>3.1Â Â Â Â  VerfÃ¼gungen der VersicherungstrÃ¤ger mÃ¼ssen, wenn sie den Begehren der Parteien nicht voll entsprechen, eine BegrÃ¼ndung enthalten, das heisst eine Darstellung des vom VersicherungstrÃ¤ger als relevant erachteten Sachverhaltes und der rechtlichen ErwÃ¤gungen (Art. 49 Abs. 3 Satz 2 des Bundesgesetzes Ã¼ber den Allgemeinen Teil des Sozialversicherungsrechts, ATSG). GemÃ¤ss Art. 52 Abs. 2 Satz 2 ATSG werden Einspracheentscheide begrÃ¼ndet. Die BegrÃ¼ndung eines Entscheides muss so abgefasst sein, dass die betroffene Person ihn gegebenenfalls anfechten kann. Dies ist nur dann mÃ¶glich, wenn sowohl sie als auch die Rechtsmittelinstanz sich Ã¼ber die Tragweite des Entscheids ein Bild machen kÃ¶nnen. In diesem Sinne mÃ¼ssen wenigstens kurz die Ãberlegungen genannt werden, von denen sich der VersicherungstrÃ¤ger leiten liess und auf welche sich der Entscheid stÃ¼tzt. Dies bedeutet indessen nicht, dass sich die Verwaltung ausdrÃ¼cklich mit jeder tatbestÃ¤ndlichen Behauptung und jedem rechtlichen Einwand auseinander setzen muss; vielmehr kann sie sich auf die fÃ¼r den Entscheid wesentlichen Gesichtspunkte beschrÃ¤nken (BGE 126 V 75 E. 5b/dd mit Hinweis, 118 V 56 E. 5b).</w:t>
      </w:r>
    </w:p>
    <w:p>
      <w:r>
        <w:t>Der Mangel eines nicht oder nur ungenÃ¼gend begrÃ¼ndeten Entscheides kann gemÃ¤ss bundesgerichtlicher Rechtsprechung im Rechtsmittelverfahren geheilt werden, sofern die fehlende BegrÃ¼ndung in der Vernehmlassung der entscheidenden BehÃ¶rde zum Rechtsmittel enthalten ist oder den beschwerdefÃ¼hrenden Parteien auf andere Weise zur Kenntnis gebracht wird, diese dazu Stellung nehmen kÃ¶nnen und der Rechtsmittelinstanz volle Kognition zukommt (BGE 107 Ia 1 f.).</w:t>
      </w:r>
    </w:p>
    <w:p>
      <w:r>
        <w:t>Von der RÃ¼ckweisung der Sache zur GewÃ¤hrung des rechtlichen GehÃ¶rs an die Verwaltung ist nach dem Grundsatz der VerfahrensÃ¶konomie dann abzusehen, wenn dieses Vorgehen zu einem formalistischen Leerlauf und damit zu unnÃ¶tigen VerzÃ¶gerungen fÃ¼hren wÃ¼rde, die mit dem gleichlaufenden und der AnhÃ¶rung gleichgestellten Interesse der versicherten Person an einer mÃ¶glichst befÃ¶rderlichen Beurteilung ihres Anspruchs nicht zu vereinbaren sind (BGE 120 V 357 E. 2b, 116 V 182 E. 3c und d).</w:t>
      </w:r>
    </w:p>
    <w:p>
      <w:r>
        <w:t>3.2Â Â Â Â  Im Einspracheentscheid vom 18. Mai 2010 (Urk. 2) wurde festgehalten, dass es sich insbesondere beim Kapital aus der Berufsvorsorge von Fr. 412'676.70 um anzurechnende Einnahmen handle (S. 2 unten). Dabei wurde nicht begrÃ¼ndet, weshalb es sich dabei um VerzichtsvermÃ¶gen handeln soll. Des Weiteren wurde auch auf die Darlegungen in der Einsprache nicht eingegangen, obwohl der BeschwerdefÃ¼hrer geltend machte, er habe einen Teil des VermÃ¶gens zur Bestreitung des Lebensunterhaltes verbraucht, und verschiedene Unterlagen zur Dokumentation seiner finanziellen Situation in den Jahren 2001, 2002, 2004, 2007 sowie 2008 einreichte (vgl. Urk. 8/33). Lediglich die geltend gemachten Depotverluste in den Jahren 2001, 2002 sowie 2004 wurden im Rahmen des Einspracheentscheides thematisiert (vgl. Urk. 2 S. 3 oben). Da sich die Beschwerdegegnerin mit dem Hauptstandpunkt des BeschwerdefÃ¼hrers somit nicht auseinander setzte, liegt ein Mangel vor. Sie hÃ¤tte im Entscheid mindestens kurz darlegen mÃ¼ssen, weshalb es sich um VerzichtsvermÃ¶gen handelt und aus welchen GrÃ¼nden sie keinen Betrag fÃ¼r den Lebensunterhalt berÃ¼cksichtigte. Vorliegend kann dieser Mangel aufgrund des Beschwerdeverfahrens nicht als geheilt betrachtet werden, verwies die Beschwerdegegnerin in ihrer Vernehmlassung doch lediglich pauschal auf ihren Einspracheentscheid und verzichtete auch auf eine Stellungnahme zu den neu eingereichten KontoauszÃ¼gen (vgl. Urk. 7; Urk. 15). Damit ergibt sich bereits aufgrund der Verletzung des rechtlichen GehÃ¶rs eine RÃ¼ckweisung an die Vorinstanz.</w:t>
      </w:r>
    </w:p>
    <w:p>
      <w:r>
        <w:rPr>
          <w:b/>
        </w:rPr>
        <w:t>E. 4</w:t>
      </w:r>
    </w:p>
    <w:p>
      <w:r>
        <w:t>4.1Â Â Â Â  Den BeiblÃ¤ttern zum Einspracheentscheid (vgl. Urk. 2) ist zu entnehmen, dass die Beschwerdegegnerin das VermÃ¶gen, auf welches der BeschwerdefÃ¼hrer verzichtet hat, jeweils so berechnete, dass sie vom VermÃ¶gensstand per Ende Jahr gemÃ¤ss SteuererklÃ¤rung ausging, eine allfÃ¤llige Kapitalauszahlung (vgl. Urk. 8/6/1-3) dazurechnete und diesen Betrag mit dem effektiv vorhandenen VermÃ¶gen per Ende des folgenden Jahres (gemÃ¤ss SteuererklÃ¤rung) verglich. Die Differenz zum effektiv vorhandenen VermÃ¶gen rechnete sie dem BeschwerdefÃ¼hrer als VermÃ¶gensverzicht an. Nachdem sie fÃ¼r das Jahr 2007 einen Abzug fÃ¼r Ferien in der HÃ¶he von Fr. 933.50 und fÃ¼r das Jahr 2008 einen Abzug aufgrund eines Depotverlustes von Fr. 56'201.10 tÃ¤tigte, ergab sich ein VerzichtsvermÃ¶gen im Jahr 2001 von Fr. 129'676.--, im Jahr 2002 von Fr. 136'800.--, im Jahr 2004 von Fr. 50'000.--, im Jahr 2007 von Fr. 39'066.50 sowie im Jahr 2008 von Fr. 51'798.90. Schliesslich verminderte sie das gesamte VerzichtsvermÃ¶gen im Sinne von Art. 17a ELV (vgl. E. 1.5) jÃ¤hrlich um Fr. 10'000.--, was fÃ¼r das Jahr 2009 zu einem anrechenbaren VermÃ¶gensverzicht von Fr. 337'341.40 fÃ¼hrte.</w:t>
      </w:r>
    </w:p>
    <w:p>
      <w:r>
        <w:t>4.2Â Â Â Â  Die dargelegte Berechnung des VerzichtsvermÃ¶gens ist nicht korrekt. Es geht nicht an, einfach die VermÃ¶gensstÃ¤nde zweier Jahre zu vergleichen. Diese Berechnungsart geht von der realitÃ¤tsfremden Annahme aus, dass der BeschwerdefÃ¼hrer und seine Ehefrau in jedem Jahr genau gleich hohe Einnahmen erzielten wie sie Ausgaben hatten. Die Beschwerdegegnerin berÃ¼cksichtigte zwar die ausbezahlten Pensionskassengelder, nicht aber einen allfÃ¤lligen VermÃ¶gensverbrauch. Aufgrund der Aktenlage ergibt sich indessen, dass der BeschwerdefÃ¼hrer und seine Ehefrau jeweils einen Teil des VermÃ¶gens zur Bestreitung ihres Lebensunterhaltes benÃ¶tigten. So verfÃ¼gten sie in den Jahren 1994 bis 1997 noch Ã¼ber ein steuerbares Einkommen im Bereich von Fr. 60'000.-- bis Fr. 80'000.-- (vgl. Urk. 8/11/1; Urk. 8/14/1). DemgegenÃ¼ber beliefen sich ihre Einnahmen - im Wesentlichen Renten und Liegenschaftsertrag - in den hier massgebenden Jahren nur noch auf Fr. 24'600.-- (2001), Fr. 23'200.-- (2002), Fr. 44'600.-- (2004), Fr. 19'600.-- (2007) sowie Fr. 19'600.-- (2008; vgl. Urk. 8/8/1; Urk. 8/11/1). Dies reichte zur Deckung der Lebenshaltungskosten nicht aus. So ergibt sich aus den detaillierten KontoauszÃ¼gen (Urk. 3; Urk. 12), dass der BeschwerdefÃ¼hrer und seine Ehefrau doch betrÃ¤chtliche Ausgaben hatten. Eine ErlÃ¤uterung zu jeder einzelnen Position in den KontoauszÃ¼gen wÃ¤re nicht verhÃ¤ltnismÃ¤ssig, zumal die ErgÃ¤nzungsleistungsbehÃ¶rden, wie dargelegt (E. 1.3), keine ÂLebensfÃ¼hrungskontrolle" vorzunehmen haben. Der BeschwerdefÃ¼hrer hat demnach durch die eingereichten KontoauszÃ¼ge einen Teil des VermÃ¶gensverbrauchs belegt. Im Ãbrigen bezifferte die Beschwerdegegnerin selbst die Ausgaben des Ehepaars mit rund Fr. 65'000.-- pro Jahr (vgl. Urk. 2). Angesichts der Einkommen in den Jahren 2001, 2002, 2004, 2007 sowie 2008 wird damit klar, dass der BeschwerdefÃ¼hrer und seine Ehefrau einen Teil des VermÃ¶gens zur Deckung des Lebensunterhaltes einsetzen mussten. Soweit das VermÃ¶gen nachvollziehbar fÃ¼r den Lebensunterhalt verwendet wurde, handelt es sich nicht um ungeklÃ¤rten VermÃ¶gensverbrauch.</w:t>
      </w:r>
    </w:p>
    <w:p>
      <w:r>
        <w:t>Â Â Â Â Â Â Â Â  Demnach ist auch die Angabe der Beschwerdegegnerin, wonach die konkreten Ausgaben nicht berÃ¼cksichtigt werden kÃ¶nnten und nur die jÃ¤hrliche Reduktion um Fr. 10'000.-- anzurechnen sei (Urk. 2 S. 3 oben), nicht korrekt. Vielmehr ist zuerst das VermÃ¶gen, auf welches verzichtet wurde, festzustellen, wobei unter anderem der VermÃ¶gensverbrauch fÃ¼r den Lebensunterhalt zu berÃ¼cksichtigen ist. Erst wenn das Verzichtseinkommen feststeht, sind davon im Sinne von Art. 17a ELV jÃ¤hrlich Fr. 10'000.-- in Abzug zu bringen.</w:t>
      </w:r>
    </w:p>
    <w:p>
      <w:r>
        <w:t>Â Â Â Â Â Â Â Â  Was die geltend gemachten Depotverluste angeht, sind diese vom BeschwerdefÃ¼hrer im Einzelnen nachzuweisen. So reicht es nicht aus, jeweils die VermÃ¶gensausweise per Ende des Jahres einzureichen, sind aus diesen doch die VerÃ¤nderungen wÃ¤hrend des Jahres - und damit der Gewinn oder Verlust durch den Erwerb und Verkauf von Titeln sowie allfÃ¤llige AbflÃ¼sse vom Depot - nicht ersichtlich.</w:t>
      </w:r>
    </w:p>
    <w:p>
      <w:r>
        <w:t>4.3Â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t>4.4Â Â Â Â  Wie sich aus ErwÃ¤gung 4.2 ergibt, ist der entscheidrelevante Sachverhalt nicht genÃ¼gend abgeklÃ¤rt. Die Sache ist demnach an die Beschwerdegegnerin zurÃ¼ckzuweisen, damit sie unter BerÃ¼cksichtigung sÃ¤mtlicher vorliegender Unterlagen darlegt, ob und in welcher HÃ¶he ein VerzichtsvermÃ¶gen besteht, und anschliessend Ã¼ber den Anspruch des BeschwerdefÃ¼hrers auf Zusatzleistungen neu verfÃ¼gt. In diesem Sinne ist die Beschwerde in Aufhebung des Einspracheentscheides vom 18. Mai 2010 (Urk. 2) gutzuheissen.</w:t>
      </w:r>
    </w:p>
    <w:p>
      <w:r>
        <w:rPr>
          <w:b/>
        </w:rPr>
        <w:t>E. 5</w:t>
      </w:r>
    </w:p>
    <w:p>
      <w:r>
        <w:t>5.1Â Â Â Â  Nach stÃ¤ndiger Rechtsprechung gilt die RÃ¼ckweisung der Sache an die Verwaltung zur weiteren AbklÃ¤rung und neuen VerfÃ¼gung als vollstÃ¤ndiges Obsiegen (vgl. Urteil des Bundesgerichts U 199/02 vom 10. Februar 2004 E. 6 mit Hinweis auf BGE 110 V 54 E. 3a; SVR 1999 IV Nr. 10 S. 28 E. 3).</w:t>
      </w:r>
    </w:p>
    <w:p>
      <w:r>
        <w:t>5.2Â Â Â Â  Entsprechend dem Ausgang des Verfahrens hat der BeschwerdefÃ¼hrer Anspruch auf eine ProzessentschÃ¤digung. Diese wird vom Gericht festgesetzt und ohne RÃ¼cksicht auf den Streitwert nach der Bedeutung der Streitsache und nach der Schwierigkeit des Prozesses bemessen (Â§ 34 Abs. 3 GSVGer). Beim praxisgemÃ¤ssen Stundenansatz von Fr. 170.-- (zuzÃ¼glich Mehrwertsteuer) ist vorliegend eine EntschÃ¤digung von Fr. 1Â100.-- (inklusive Barauslagen und Mehrwertsteuer) angemessen, welche der unterliegenden Beschwerdegegnerin aufzuerlegen ist.</w:t>
      </w:r>
    </w:p>
    <w:p>
      <w:r>
        <w:t>Das Gericht erkennt:</w:t>
      </w:r>
    </w:p>
    <w:p>
      <w:r>
        <w:t>1.Â Â Â Â Â Â Â Â  Die Beschwerde wird in dem Sinne gutgeheissen, dass der angefochtene Einspracheentscheid vom 18. Mai 2010 aufgehoben und die Sache an die Sozialversicherungsanstalt des Kantons ZÃ¼rich, Zusatzleistungen zur AHV/IV, zurÃ¼ckgewiesen wird, damit diese im Sinne der ErwÃ¤gungen ein allfÃ¤lliges VerzichtsvermÃ¶gen abklÃ¤re und anschliessend Ã¼ber den Anspruch des BeschwerdefÃ¼hrers auf Zusatzleistungen neu befinde.</w:t>
      </w:r>
    </w:p>
    <w:p>
      <w:r>
        <w:t>2.Â Â Â Â Â Â Â Â  Das Verfahren ist kostenlos.</w:t>
      </w:r>
    </w:p>
    <w:p>
      <w:r>
        <w:t>3.Â Â Â Â Â Â Â Â  Die Beschwerdegegnerin wird verpflichtet, dem BeschwerdefÃ¼hrer eine ProzessentschÃ¤digung von Fr. 1'100.-- (inkl. Barauslagen und MWSt) zu bezahlen.</w:t>
      </w:r>
    </w:p>
    <w:p>
      <w:r>
        <w:t>4.Â Â Â Â Â Â Â Â  Zustellung gegen Empfangsschein an:</w:t>
      </w:r>
    </w:p>
    <w:p>
      <w:r>
        <w:t>- AXA-ARAG Rechtsschutz AG</w:t>
      </w:r>
    </w:p>
    <w:p>
      <w:r>
        <w:t>- Sozialversicherungsanstalt des Kantons ZÃ¼rich, Zusatzleistungen zur AHV/IV</w:t>
      </w:r>
    </w:p>
    <w:p>
      <w:r>
        <w:t>- Bundesamt fÃ¼r Sozialversicherungen</w:t>
      </w:r>
    </w:p>
    <w:p>
      <w:r>
        <w:t>- Sicherheitsdirektion Kanton ZÃ¼rich</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