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ZL.2010.00049 vom 13. Juli 2012</w:t>
      </w:r>
    </w:p>
    <w:p>
      <w:r>
        <w:t>ZH Sozialversicherungsgericht, 2012-07-13, DE</w:t>
      </w:r>
    </w:p>
    <w:p>
      <w:r>
        <w:rPr>
          <w:b/>
        </w:rPr>
        <w:t xml:space="preserve">Quelle: </w:t>
      </w:r>
      <w:r>
        <w:t>https://mcp.opencaselaw.ch/entscheid/zh_sozialversicherungsgericht_ZL.2010.00049</w:t>
      </w:r>
    </w:p>
    <w:p>
      <w:r>
        <w:t>FR: ZH_SOZIALVERSICHERUNGSGERICHT ZL.2010.00049 du 13 juillet 2012</w:t>
      </w:r>
    </w:p>
    <w:p>
      <w:r>
        <w:t>IT: ZH_SOZIALVERSICHERUNGSGERICHT ZL.2010.00049 del 13 luglio 2012</w:t>
      </w:r>
    </w:p>
    <w:p>
      <w:pPr>
        <w:pStyle w:val="Heading2"/>
      </w:pPr>
      <w:r>
        <w:t>Erwägungen</w:t>
      </w:r>
    </w:p>
    <w:p>
      <w:r>
        <w:rPr>
          <w:b/>
        </w:rPr>
        <w:t>E. 3</w:t>
      </w:r>
    </w:p>
    <w:p>
      <w:r>
        <w:t>3.1Â Â Â Â  Die Beschwerdegegnerin stellt sich im Wesentlichen auf den Standpunkt (Urk. 2 S. 4 und Urk. 6 S. 3), eine ErhÃ¶hung von Fr. 25'000.-- auf Fr. 90'000.-- im Jahr komme nur fÃ¼r diejenigen versicherten Personen zur Anwendung, welche vor dem Eintritt ins AHV-Rentenalter bereits eine HilflosenentschÃ¤digung der Invalidenversicherung bezogen hÃ¤tten, was bei der BeschwerdefÃ¼hrerin nicht der Fall sei.</w:t>
      </w:r>
    </w:p>
    <w:p>
      <w:r>
        <w:t>Â Â Â Â Â Â Â Â  DemgegenÃ¼ber geht die Versicherte davon aus, dass der Aufwand beziehungsweise der Erwerbsausfall der sie seit 1999 pflegenden B.___ jeweils zwischen Fr. 70'000.-- und Fr. 79'300.-- im Jahr betragen habe; dieser Erwerbsausfall sei vollumfÃ¤nglich samt Zinsen zu vergÃ¼ten (Urk. 1 S. 3).</w:t>
      </w:r>
    </w:p>
    <w:p>
      <w:r>
        <w:t>3.2Â Â Â Â  Sowohl unter der bis zum 31. Dezember 2007 gÃ¼ltig gewesenen gesetzlichen Regelung als auch gemÃ¤ss den seit dem 1. Januar 2008 geltenden Gesetzesbestimmungen wird unterschieden, ob die BezÃ¼gerin oder der BezÃ¼ger von ErgÃ¤nzungsleistungen bereits vor dem Eintritt ins AHV-Rentenalter eine HilflosenentschÃ¤digung bezogen hat. Eine ErhÃ¶hung auf den maximalen Betrag von Fr. 90'000.-- im Jahr wird nur denjenigen versicherten Personen zugestanden, welche vor Erreichen des AHV-Rentenalters eine HilflosenentschÃ¤digung der Invalidenversicherung oder Unfallversicherung bezogen haben (Art. 3d Abs. 2 bis aELG beziehungsweise Art. 14 Abs. 5 ELG). Insofern besteht eine Ungleichbehandlung zwischen invaliden BezÃ¼gerinnen und BezÃ¼gern und solchen, welche vor Erreichen des AHV-Rentenalters nicht invalid waren. Sinn und Zweck dieser unterschiedlichen Behandlung liegt darin begrÃ¼ndet, dass der Gesetzgeber im Zuge der 4. Revision des Bundesgesetzes Ã¼ber die Invalidenversicherung in ErfÃ¼llung der Forderung der invaliden Personen nach mehr Selbstbestimmung die HÃ¶chstbetrÃ¤ge fÃ¼r zu Hause lebende Versicherte um Fr. 60'000.-- (bei mittelschwerer) und um Fr. 90'000.-- (bei schwerer Hilflosigkeit) erhÃ¶ht hat (Carigiet/Koch, a.a.O., S. 204). In diesem Zusammenhang haben invalide zuhause betreute Personen auch Anspruch auf die doppelte HilflosenentschÃ¤digung, und bei Erreichen des AHV-Rentenalters greift die Regelung Ã¼ber den Besitzesstand (AHV-Rententabellen gÃ¼ltig ab 2009, S. 125 [im Internet abrufbar]).</w:t>
      </w:r>
    </w:p>
    <w:p>
      <w:r>
        <w:t>Â Â Â Â Â Â Â Â  Da der Gesetzeswortlaut klar ist und die kantonalen Bestimmungen auf die bundesrechtliche Regelung verweisen, erfÃ¼llt die BeschwerdefÃ¼hrerin, welche beim Erreichen des AHV-Rentenalters im Jahr 1981 noch keine HilflosenentschÃ¤digung bezogen hat, die Voraussetzungen fÃ¼r eine ErhÃ¶hung der jÃ¤hrlichen Krankheits- und Behinderungskosten von Fr. 25'000.-- auf Fr. 90'000.-- nicht.</w:t>
      </w:r>
    </w:p>
    <w:p>
      <w:r>
        <w:t>3.3Â Â Â Â  Die Beschwerdegegnerin vergÃ¼tete der BeschwerdefÃ¼hrerin fÃ¼r die Jahre 2005 bis 2008 - unter Anrechnung von Krankheitskosten (z.B. Kostenbeteiligungen; Urk. 7/41b und 7/41c) - jeweils akonto auch Pflege- und Betreuungskosten von jÃ¤hrlich Fr. 7'000.-- (Urk. 2 S. 4 und Urk. 6 S. 5). Die DurchfÃ¼hrungsstelle anerkannte schliesslich zusÃ¤tzlich zu den Zusatzleistungen einen Anspruch fÃ¼r Krankheitskosten im HÃ¶chstbetrag von Fr. 25'000.-- pro Jahr, so dass sich fÃ¼r die Jahre 2005 bis 2008 ein Saldo zugunsten der BeschwerdefÃ¼hrerin im Betrag von Fr. 70'600.-- ergab. FÃ¼r das Jahr 2009 resultierte nach Abzug des ebenfalls bereits ausgerichteten Akontobeitrags von Fr. 7'000.-- noch eine Nachzahlung im Umfang von Fr. 17'000.-- (Urk. 2 S. 2, 7/41a und 7/41b [Aufstellung Ã¼ber die Nachzahlung vom 18. Dezember 2009]). Diese Summe von Fr. 87'600.-- hat die Beschwerdegegnerin der Versicherten zusammen mit den Zusatzleistungen fÃ¼r den Monat Januar 2010 von Fr. 2'171.-- (Fr. 1'969.-- ErgÃ¤nzungsleistungen und Fr. 202.-- kantonale Beihilfe [Urk. 7/36 S. 2]; insgesamt Fr. 89'171.--) Ã¼berwiesen (Urk. 6 S. 5), was die BeschwerdefÃ¼hrerin nicht bestreitet (Urk. 1 S. 3). Sodann hat die Beschwerdegegnerin darauf verwiesen, dass fÃ¼r 2009 bis zur Limite von Fr. 25'000.-- noch maximal Fr. 1'000.-- an Krankheitskosten vergÃ¼tet werden kÃ¶nnten (Urk. 6 S. 5; vgl. hierzu Urk. 2 S. 2 und die VerfÃ¼gung vom 14. April 2010; Urk. 7/41).</w:t>
      </w:r>
    </w:p>
    <w:p>
      <w:r>
        <w:t>Â Â Â Â Â Â Â Â  FÃ¤llt eine ErhÃ¶hung der VergÃ¼tung fÃ¼r Krankheits- und Behinderungskosten von Fr. 25'000.-- auf Fr. 90'000.-- ausser Betracht, kann - ungeachtet der Tatsache, dass gestÃ¼tzt auf den AbklÃ¤rungsbericht der Spitex vom 14. Dezember 2009 (Urk. 7/35 und 7/35a) davon auszugehen ist, dass die von B.___ fÃ¼r die BeschwerdefÃ¼hrerin erbrachte Pflegeleistung einem Vollpensum einer ErwerbstÃ¤tigkeit entspricht und der Erwerbsausfall Fr. 25'000.-- Ã¼berschreitet - offen bleiben, wie hoch der tatsÃ¤chliche Erwerbsausfall ist.</w:t>
      </w:r>
    </w:p>
    <w:p>
      <w:r>
        <w:t>3.4Â Â Â Â  Zusammenfassend ergibt sich somit, dass eine ErhÃ¶hung der Limite bezÃ¼glich der Krankheits- und Behinderungskosten Ã¼ber den von der Beschwerdegegnerin zugestandenen Betrag von Fr. 25'000.-- im Jahr nicht zur Anwendung gelangt. Dabei muss es mit Bezug auf die Abgeltung des pflegebedingten Erwerbsausfalls von B.___ sein Bewenden haben.</w:t>
      </w:r>
    </w:p>
    <w:p>
      <w:r>
        <w:t>3.5Â Â Â Â  Die BeschwerdefÃ¼hrerin macht sodann einen "Zinsausgleich" von 2,5 % auf der von ihr geforderten Nachzahlung geltend (Urk. 1 S. 3).</w:t>
      </w:r>
    </w:p>
    <w:p>
      <w:r>
        <w:t>Â Â Â Â Â Â Â Â  Art. 26 des Bundesgesetzes Ã¼ber den Allgemeinen Teil des Sozialversicherungsrechts vom 6. Oktober 2000 (ATSG) sieht Verzugs- und VergÃ¼tungszinsen vor. Da Art. 3 Abs. 2 ELG die Krankheits- und Behinderungskosten indes zu den Sachleistungen zÃ¤hlt, obwohl sie eine Geldforderung darstellen (vgl. Kieser, ATSG-Kommentar, 2. Auflage, ZÃ¼rich 2009, Art. 26, S. 381, Rz 18 mit Hinweis auf BBl 1999 4789), fÃ¤llt eine Verzinsung der Nachzahlung ausser Betracht. Das entsprechende Begehren der Versicherten ist deshalb abzuweisen.</w:t>
      </w:r>
    </w:p>
    <w:p>
      <w:r>
        <w:t>3.6Â Â Â Â  Abschliessend ist der Einspracheentscheid vom 14. April 2010 zu bestÃ¤tigen. Das fÃ¼hrt zur Abweisung der Beschwerde, soweit darauf einzutreten ist.</w:t>
      </w:r>
    </w:p>
    <w:p>
      <w:r>
        <w:t>4.Â Â Â Â Â Â  Mit Bezug auf den Antrag der Beschwerdegegnerin (Urk. 6 S. 2 und 6), der BeschwerdefÃ¼hrerin seien die Verfahrenskosten aufzuerlegen, und sie sei zu einer ParteientschÃ¤digung zu verpflichten, ist darauf hinzuweisen, dass das Verfahren vor dem Sozialversicherungsgericht kostenlos ist (Art. 61 lit. a ATSG). Sodann besteht ein Anspruch auf eine ParteientschÃ¤digung bei Obsiegen nur fÃ¼r die beschwerdefÃ¼hrende Partei (Art. 61 lit. g ATSG), weshalb dem VersicherungstrÃ¤ger keine ParteientschÃ¤digung zusteht (Kieser, a.a.O., Art. 61, S. 791, Rz 114). Die Beschwerdegegnerin hat daher keinen Anspruch auf eine ParteientschÃ¤digung.</w:t>
      </w:r>
    </w:p>
    <w:p>
      <w:r>
        <w:t>Das Gericht erkennt:</w:t>
      </w:r>
    </w:p>
    <w:p>
      <w:r>
        <w:t>1.Â Â Â Â Â Â Â Â  Die Beschwerde wird abgewiesen, soweit darauf eingetreten wird.</w:t>
      </w:r>
    </w:p>
    <w:p>
      <w:r>
        <w:t>2.Â Â Â Â Â Â Â Â  Das Verfahren ist kostenlos.</w:t>
      </w:r>
    </w:p>
    <w:p>
      <w:r>
        <w:t>3.Â Â Â Â Â Â Â Â  Der Beschwerdegegnerin wird keine ProzessentschÃ¤digung zugesprochen.</w:t>
      </w:r>
    </w:p>
    <w:p>
      <w:r>
        <w:t>4.Â Â Â Â Â Â Â Â  Zustellung gegen Empfangsschein an:</w:t>
      </w:r>
    </w:p>
    <w:p>
      <w:r>
        <w:t>- Y.___</w:t>
      </w:r>
    </w:p>
    <w:p>
      <w:r>
        <w:t>- Gemeinde Z.___</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