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ZL.2010.00045 vom 29. Dezember 2010</w:t>
      </w:r>
    </w:p>
    <w:p>
      <w:r>
        <w:t>ZH Sozialversicherungsgericht, 2010-12-29, DE</w:t>
      </w:r>
    </w:p>
    <w:p>
      <w:r>
        <w:rPr>
          <w:b/>
        </w:rPr>
        <w:t xml:space="preserve">Quelle: </w:t>
      </w:r>
      <w:r>
        <w:t>https://mcp.opencaselaw.ch/entscheid/zh_sozialversicherungsgericht_ZL.2010.00045</w:t>
      </w:r>
    </w:p>
    <w:p>
      <w:r>
        <w:t>FR: ZH_SOZIALVERSICHERUNGSGERICHT ZL.2010.00045 du 29 décembre 2010</w:t>
      </w:r>
    </w:p>
    <w:p>
      <w:r>
        <w:t>IT: ZH_SOZIALVERSICHERUNGSGERICHT ZL.2010.00045 del 29 dicembre 2010</w:t>
      </w:r>
    </w:p>
    <w:p>
      <w:pPr>
        <w:pStyle w:val="Heading2"/>
      </w:pPr>
      <w:r>
        <w:t>Erwägungen</w:t>
      </w:r>
    </w:p>
    <w:p>
      <w:r>
        <w:rPr>
          <w:b/>
        </w:rPr>
        <w:t>E. 1</w:t>
      </w:r>
    </w:p>
    <w:p>
      <w:r>
        <w:t>1.1Â Â Â Â  Unter dem Titel des Verzichtseinkommens (Art. 11 Abs. 1 lit. g des Bundesgesetzes Ã¼ber die ErgÃ¤nzungsleistungen zur Alters, Hinterlassenen- und Invalidenversicherung, ELG) ist auch ein hypothetisches Einkommen der Ehegattin eines ErgÃ¤nzungsleistungs-Ansprechers anzurechnen (vgl. Art. 9 Abs. 2 ELG), sofern diese auf eine zumutbare ErwerbstÃ¤tigkeit - oder deren zumutbare Ausdehnung - verzichtet (BGE 117 V 291 Erw. 3b). Ob und allenfalls in welchem Umfang eine ErwerbstÃ¤tigkeit zugemutet werden kann, ist stets im konkreten Einzelfall zu prÃ¼fen, unter BerÃ¼cksichtigung familienrechtlicher, namentlich der im Bereich des nachehelichen Unterhalts geltenden GrundsÃ¤tze (BGE 117 V 292 Erw. 3c). Abzustellen ist somit auf das Alter, den Gesundheitszustand, die Sprachkenntnisse, die Ausbildung, die bisherige TÃ¤tigkeit, die konkrete Arbeitsmarktlage sowie gegebenenfalls auf die Dauer der Abwesenheit vom Berufsleben (BGE 134 V 61 Erw. 4.1). BemÃ¼ht sich die Ehegattin trotz zumutbarerweise verwertbarer ArbeitsfÃ¤higkeit nicht um eine Stelle, verletzt sie dadurch die ihr obliegende Schadenminderungspflicht (Urteil des Bundesgerichts in Sachen S. vom 9. Februar 2010, 9C_539/2009, Erw. 4.1 mit Hinweisen).</w:t>
      </w:r>
    </w:p>
    <w:p>
      <w:r>
        <w:t>1.2Â Â Â Â  Das sozialversicherungsrechtliche Verwaltungs- und Verwaltungsgerichtsbeschwerdeverfahren ist vom Untersuchungsgrundsatz beherrscht, indem Verwaltung und Sozialversicherungsgericht von sich aus fÃ¼r die richtige und vollstÃ¤ndige AbklÃ¤rung des Sachverhaltes zu sorgen haben. Dieser Grundsatz gilt indes nicht uneingeschrÃ¤nkt; er findet sein Korrelat in den Mitwirkungspflichten der Parteien (BGE 125 V 193 Erw. 2 S. 195; 122 V 157 Erw. 1a S. 158; vgl. BGE 130 I 180 Erw. 3.2 S. 183).</w:t>
      </w:r>
    </w:p>
    <w:p>
      <w:r>
        <w:t>2.Â Â Â Â Â Â</w:t>
      </w:r>
    </w:p>
    <w:p>
      <w:r>
        <w:t>2.1Â Â Â Â  Streitig und zu prÃ¼fen ist einzig, ob der Ehefrau des BeschwerdefÃ¼hrers bei der Berechnung der Zusatzleistungen ein jÃ¤hrliches hypothetisches Erwerbseinkommen von Fr. 15'400.- anzurechnen ist, nebst den entsprechenden Auswirkungen auf die HÃ¶he der Leistungen.</w:t>
      </w:r>
    </w:p>
    <w:p>
      <w:r>
        <w:t>2.2Â Â Â Â  Im angefochtenen Entscheid (Urk. 2) fÃ¼hrt die Beschwerdegegnerin im Wesentlichen aus, von der nicht invaliden Ehefrau kÃ¶nne verlangt werden, dass sie eine ErwerbstÃ¤tigkeit aufnehme. Obwohl sie gemÃ¤ss der Invalidenversicherung im Haushaltsbereich gesundheitlich zu 9 % eingeschrÃ¤nkt und die Palette der mÃ¶glichen Arbeitsstellen daher nur beschrÃ¤nkt sei sowie trotz ihres Alters und ihrer langen Abwesenheit vom Arbeitsmarkt bestehe fÃ¼r sie die MÃ¶glichkeit, eine Arbeit zu finden und ein kleines Einkommen zu erzielen. Es sei daher gerechtfertigt, das hypothetische Erwerbseinkommen auf jÃ¤hrlich Fr. 15'400.- zu reduzieren. Dies entspreche einem monatlichen Nettoeinkommen von Fr. 770.-, was realistisch sei.</w:t>
      </w:r>
    </w:p>
    <w:p>
      <w:r>
        <w:t>Â Â Â Â Â Â Â Â  In seiner Beschwerde (Urk. 1) macht der BeschwerdefÃ¼hrer im Wesentlichen geltend, die Ehefrau sei seit Ã¼ber 32 Jahren berufsabwesend. Zuerst sei sie fÃ¼r die Kinderbetreuung und den Haushalt zustÃ¤ndig gewesen. Danach habe ihr der Gesundheitszustand keine Erwerbsaufnahme erlaubt. Sie leide an einem Status nach einer lumbalen Diskushernienoperation (1982), an einem primÃ¤ren Hyperparathyreoidismus und an einem Status nach einer Reinsertion einer linksseitigen SupraspinatussehnenlÃ¤sion (6. April 2009). Ferner habe sie sich im Jahr 1998 nach dem Freitod des gemeinsamen Sohnes in psychotherapeutische Behandlung begeben mÃ¼ssen. Die IV-Stelle habe bei der seit Jahren ausschliesslich im Haushaltsbereich tÃ¤tigen Ehefrau einen InvaliditÃ¤tsgrad von 9 % ermittelt. Dem Haushaltsbericht vom 9. November 2009 kÃ¶nne jedoch entnommen werden, dass bei der Ermittlung der EinschrÃ¤nkung die Mithilfe des pensionierten BeschwerdefÃ¼hrers in ausserordentlich erhÃ¶htem Mass berÃ¼cksichtigt worden sei, was das Bild der reellen EinschrÃ¤nkung verfÃ¤lsche. GemÃ¤ss einem Schreiben vom 9. November 2009 erachte der Hausarzt Dr. B.___ die Ehefrau als zu 100 % arbeitsunfÃ¤hig. Unter diesen Voraussetzungen gehe die Annahme, dass seine Ehefrau auf dem Arbeitsmarkt irgendeine Chance auf eine Arbeitsstelle habe, an der RealitÃ¤t vorbei.</w:t>
      </w:r>
    </w:p>
    <w:p>
      <w:r>
        <w:rPr>
          <w:b/>
        </w:rPr>
        <w:t>E. 3</w:t>
      </w:r>
    </w:p>
    <w:p>
      <w:r>
        <w:t>3.1Â Â Â Â  Die vom BeschwerdefÃ¼hrer eingereichten Arztberichte zeigen folgendes Bild Ã¼ber den Gesundheitszustand seiner Ehefrau und deren ArbeitsfÃ¤higkeit:</w:t>
      </w:r>
    </w:p>
    <w:p>
      <w:r>
        <w:t>Â Â Â Â Â Â Â Â  Dr. A.___ fÃ¼hrte in seinem Bericht vom 6. Mai 2009 (Urk. 3/5/1) aus, bei der Operation der Versicherten vom 6. April 2009 an der linken Schulter habe die Supraspinatussehne reinseriert werden mÃ¼ssen. Zudem seien eine Tenodese der langen Bizepssehne, eine Acromioplastik und eine AC-Gelenksresektion links durchgefÃ¼hrt worden. Es habe sich um einen Routineeingriff gehandelt und der Verlauf sei bisher unauffÃ¤llig gewesen. Angaben zur ArbeitsfÃ¤higkeit machte Dr. A.___ keine.</w:t>
      </w:r>
    </w:p>
    <w:p>
      <w:r>
        <w:t>Â Â Â Â Â Â Â Â  Als Diagnosen mit Einfluss auf die ArbeitsfÃ¤higkeit fÃ¼hrte Dr. B.___ in seinem Bericht vom 18. Mai 2009 (Urk. 3/5/2) ein generalisiertes Schmerzsyndrom, eine depressive Krankheit, einen Status nach einer Diskushernienoperation lumbal (1982), einen primÃ¤ren Hyperparathyreoidismus, eine Supraspinatussehnenruptur, eine partielle Bizepsruptur und eine AC-Gelenksarthrose links auf. In ihrer angestammten TÃ¤tigkeit sei sie zu 100 % arbeitsunfÃ¤hig. Auf die in diesem Bericht angegebene ArbeitsunfÃ¤higkeit von 100 % wies Dr. B.___ auch in seinem Schreiben vom 9. November 2009 hin (Urk. 3/7).</w:t>
      </w:r>
    </w:p>
    <w:p>
      <w:r>
        <w:t>3.2Â Â Â Â  GemÃ¤ss dem der VerfÃ¼gung der IV-Stelle vom 20. Januar 2010 (Urk. 3/4) zugrundeliegenden AbklÃ¤rungsbericht Haushalt vom 9. November 2009 (Urk. 3/6) wurde die Ehefrau des BeschwerdefÃ¼hrers als zu 100 % im Haushaltsbereich tÃ¤tig qualifiziert. Die AbklÃ¤rung ergab eine EinschrÃ¤nkung von 8,5 %. Unter anderem fÃ¼hrte die AbklÃ¤rungsperson im Bericht aus (Urk. 3/4 S. 4), es sei in allen Bereichen eine erhÃ¶hte Mithilfe des BeschwerdefÃ¼hrers im Rahmen der Schadensminderungspflicht angerechnet worden. Als Pensionierter habe er die ganze Woche Zeit, die Ehefrau bei den HaushaltstÃ¤tigkeiten zu unterstÃ¼tzen.</w:t>
      </w:r>
    </w:p>
    <w:p>
      <w:r>
        <w:t>4.Â Â Â Â Â Â Â Â  Aufgrund der derzeitigen medizinischen und Ã¼brigen Aktenlage kann nicht abschliessend darÃ¼ber befunden werden, ob bei der Ermittlung des Anspruchs auf Zusatzleistungen fÃ¼r die Zeit ab 1. Juni 2009 der Ehefrau des BeschwerdefÃ¼hrers ein hypothetisches Erwerbseinkommen anzurechnen ist. Die Beschwerdegegnerin hat diesbezÃ¼glich insbesondere die erwerblichen und gesundheitlichen VerhÃ¤ltnisse der Ehefrau nicht hinreichend abgeklÃ¤rt. So fehlt ein dokumentierter Lebenslauf der Ehefrau mit den entsprechenden Angaben zu deren Ausbildung, ihren Sprachkenntnissen und ihren bisherigen beruflichen und Ã¼brigen TÃ¤tigkeiten. Obwohl die Ehefrau in gesundheitlicher Hinsicht unbestrittenermassen eingeschrÃ¤nkt ist (Urk. 2), fehlen in den Akten zudem schlÃ¼ssige Ã¤rztliche Angaben zu deren ArbeitsfÃ¤higkeit im massgebenden Zeitraum, insbesondere auch im Rahmen einer leidensangepassten TÃ¤tigkeit. Der nur mit wenigen, teilweise kaum lesbaren Stichworten begrÃ¼ndete Bericht des Hausarztes Dr. B.___ vom 18. Mai 2009 (Urk. 3/5/2) erfÃ¼llt die Anforderungen an einen beweistauglichen Arztbericht (BGE 125 V 352 Erw. 3a) nicht, umso weniger als die angegebene ArbeitsunfÃ¤higkeit in der angestammten TÃ¤tigkeit von 100 % weder nÃ¤her begrÃ¼ndet wurde noch ersichtlich ist, auf welche TÃ¤tigkeit sich diese Angabe bezieht. Ebenso wenig kann auf die blosse subjektive Ãberzeugung der Ehefrau, sie sei vÃ¶llig arbeitsunfÃ¤hig (Urk. 1), abgestellt werden, da diese Beurteilung den Ãrzten obliegt. Aus der im AbklÃ¤rungsbericht Haushalt vom 9. November 2009 angegebenen EinschrÃ¤nkung im Haushaltsbereich von 8,5 % kann nicht unmittelbar auf eine entsprechende ArbeitsfÃ¤higkeit geschlossen werden, zumal bei dieser Beurteilung wie erwÃ¤hnt in allen Bereichen eine erhÃ¶hte Mithilfe des BeschwerdefÃ¼hrers im Rahmen der Schadensminderungspflicht berÃ¼cksichtigt worden ist (Erw. 3.2). Zudem wurde damit bloss die EinschrÃ¤nkung im Haushalt beurteilt, wohingegen die MÃ¶glichkeit der Aufnahme einer ausserhÃ¤uslichen ErwerbstÃ¤tigkeit von Relevanz ist. Daran Ã¤ndert auch nichts, dass im vorliegenden Verfahren die invalidenversicherungsrechtliche Betrachtungsweise zu berÃ¼cksichtigen ist (Urteile des Bundesgerichts in Sachen I. vom 23. Juni 2010, 9C_362/2010, Erw. 2.2, und in Sachen A. vom 17. Juli 2009, 9C_184/2009, Erw. 2.4). Aufgrund dieser unvollstÃ¤ndigen Aktenlage ist die Sache an die Verwaltung zurÃ¼ckzuweisen, damit sie die notwendigen AbklÃ¤rungen treffe, etwa durch den Beizug des Dossiers der Invalidenversicherung und von rechtsgenÃ¼glichen Arztberichten oder Gutachten betreffend die ArbeitsfÃ¤higkeit der Ehefrau. Hernach wird sie Ã¼ber eine allfÃ¤llige Anrechnung eines hypothetischen Erwerbseinkommens und Ã¼ber den Anspruch auf Zusatzleistungen fÃ¼r die Zeit ab 1. Juni 2009 und 1. Januar 2010 neu zu verfÃ¼gen haben.</w:t>
      </w:r>
    </w:p>
    <w:p>
      <w:r>
        <w:t>Â Â Â Â Â Â Â Â  In diesem Sinne ist die Beschwerde gutzuheissen.</w:t>
      </w:r>
    </w:p>
    <w:p>
      <w:r>
        <w:t>5.Â Â Â Â Â Â Â Â  AusgangsgemÃ¤ss ist dem BeschwerdefÃ¼hrer eine ProzessentschÃ¤digung zuzusprechen. Diese ist auf Fr. 1'200.-- festzusetzen.</w:t>
      </w:r>
    </w:p>
    <w:p>
      <w:r>
        <w:t>Das Gericht erkennt:</w:t>
      </w:r>
    </w:p>
    <w:p>
      <w:r>
        <w:t>1.Â Â Â Â Â Â Â Â  Die Beschwerde wird in dem Sinne gutgeheissen, dass der angefochtene Einspracheentscheid vom 23. MÃ¤rz 2010 aufgehoben und die Sache an die Beschwerdegegnerin zurÃ¼ckgewiesen wird, damit diese im Sinne der ErwÃ¤gungen verfahre und hernach Ã¼ber die Zusatzleistungen fÃ¼r den Zeitraum ab 1. Juni 2009 und 1. Januar 2010 neu verfÃ¼ge.</w:t>
      </w:r>
    </w:p>
    <w:p>
      <w:r>
        <w:t>2.Â Â Â Â Â Â Â Â  Das Verfahren ist kostenlos.</w:t>
      </w:r>
    </w:p>
    <w:p>
      <w:r>
        <w:t>3.Â Â Â Â Â Â Â Â  Die Beschwerdegegnerin wird verpflichtet, dem BeschwerdefÃ¼hrer eine ProzessentschÃ¤digung von Fr. 1'200.-- (inklusive Barauslagen und Mehrwertsteuer) zu bezahlen.</w:t>
      </w:r>
    </w:p>
    <w:p>
      <w:r>
        <w:t>4.Â Â Â Â Â Â Â Â Â Â  Zustellung gegen Empfangsschein an:</w:t>
      </w:r>
    </w:p>
    <w:p>
      <w:r>
        <w:t>- DAS Rechtsschutz-Versicherungs-AG</w:t>
      </w:r>
    </w:p>
    <w:p>
      <w:r>
        <w:t>- Gemeinde Y.___</w:t>
      </w:r>
    </w:p>
    <w:p>
      <w:r>
        <w:t>- Bundesamt fÃ¼r Sozialversicherungen</w:t>
      </w:r>
    </w:p>
    <w:p>
      <w:r>
        <w:t>- Sicherheitsdirektion des Kantons ZÃ¼rich</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