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ZL.2010.00037 vom 30. Dezember 2011</w:t>
      </w:r>
    </w:p>
    <w:p>
      <w:r>
        <w:t>ZH Sozialversicherungsgericht, 2011-12-30, DE</w:t>
      </w:r>
    </w:p>
    <w:p>
      <w:r>
        <w:rPr>
          <w:b/>
        </w:rPr>
        <w:t xml:space="preserve">Quelle: </w:t>
      </w:r>
      <w:r>
        <w:t>https://mcp.opencaselaw.ch/entscheid/zh_sozialversicherungsgericht_ZL.2010.00037</w:t>
      </w:r>
    </w:p>
    <w:p>
      <w:r>
        <w:t>FR: ZH_SOZIALVERSICHERUNGSGERICHT ZL.2010.00037 du 30 décembre 2011</w:t>
      </w:r>
    </w:p>
    <w:p>
      <w:r>
        <w:t>IT: ZH_SOZIALVERSICHERUNGSGERICHT ZL.2010.00037 del 30 dicembre 2011</w:t>
      </w:r>
    </w:p>
    <w:p>
      <w:pPr>
        <w:pStyle w:val="Heading2"/>
      </w:pPr>
      <w:r>
        <w:t>Erwägungen</w:t>
      </w:r>
    </w:p>
    <w:p>
      <w:r>
        <w:rPr>
          <w:b/>
        </w:rPr>
        <w:t>E. 2</w:t>
      </w:r>
    </w:p>
    <w:p>
      <w:r>
        <w:t>2.1Â Â Â Â  GemÃ¤ss Art. 2 Abs. 1 des Bundesgesetzes Ã¼ber ErgÃ¤nzungsleistungen zur Alters-, Hinterlassenen- und Invalidenversicherung (ELG) haben Personen Anspruch auf ErgÃ¤nzungsleistungen zur Deckung ihres Existenzbedarfs, wenn sie die Voraussetzungen nach den Art. 4-6 ELG (beziehungsweise alt Art. 2 bis 2d ELG in der bis 31. Dezember 2007 gÃ¼ltig gewesenen Fassung) erfÃ¼llen. Dabei entspricht die jÃ¤hrliche ErgÃ¤nzungsleistung dem Betrag, um den die anerkannten Ausgaben die anrechenbaren Einnahmen Ã¼bersteigen (Art. 9 Abs. 1 ELG respektive Art. 3a Abs. 1 ELG in der bis 31. Dezember 2007 gÃ¼ltig gewesenen Fassung).</w:t>
      </w:r>
    </w:p>
    <w:p>
      <w:r>
        <w:rPr>
          <w:b/>
        </w:rPr>
        <w:t>E. 2.2</w:t>
      </w:r>
    </w:p>
    <w:p>
      <w:r>
        <w:t>Â Â Â  Die anrechenbaren Einnahmen werden nach Art. 11 ELG (beziehungsweise Art. 3c ELG in der bis 31. Dezember 2007 gÃ¼ltig gewesenen Fassung) berechnet. Als Einkommen anzurechnen sind unter anderem EinkÃ¼nfte und VermÃ¶genswerte, auf die verzichtet worden ist (Art. 11 Abs. 1 lit. g ELG; Art. 3c Abs. 1 lit. g ELG in der bis 31. Dezember 2007 gÃ¼ltig gewesenen Fassung). Eine Verzichtshandlung liegt vor, wenn die versicherte Person ohne rechtliche Verpflichtung und ohne adÃ¤quate Gegenleistung auf VermÃ¶gen verzichtet hat, wenn sie einen Rechtsanspruch auf bestimmte EinkÃ¼nfte und VermÃ¶genswerte hat, davon aber faktisch nicht Gebrauch macht oder ihre Rechte nicht durchsetzt, oder wenn sie aus von ihr zu verantwortenden GrÃ¼nden von der AusÃ¼bung einer mÃ¶glichen oder zumutbaren ErwerbstÃ¤tigkeit absieht (BGE 121 V 205 E. 4a, 117 V 289 E. 2a; AHI 2003 S. 221 E. 1a, je mit Hinweisen).</w:t>
      </w:r>
    </w:p>
    <w:p>
      <w:r>
        <w:t>2.3Â Â Â Â  FÃ¼r die Annahme einer Verzichtshandlung ist nicht erforderlich, dass beim Verzicht der Gedanke an ErgÃ¤nzungsleistungen tatsÃ¤chlich eine Rolle gespielt hat. Es ist also nicht wesentlich, dass sich die versicherte Person Ã¼ber die sozialversicherungsrechtlichen Konsequenzen ihres Tuns im Klaren war. Eine Verzichtshandlung setzt aber schon begrifflich - Verzicht - voraus, dass die VermÃ¶gensverminderung mit Wissen und Wollen der versicherten Person geschehen ist. Dabei ist nur, aber immerhin erforderlich, dass die versicherte Person hinsichtlich der VermÃ¶gensverminderung an sich urteilsfÃ¤hig war, nicht aber, dass sie von der mÃ¶glichen ergÃ¤nzungsleistungsrechtlichen Qualifikation als Verzichtshandlung wusste und eine solche in Kauf nahm (Urteil des Bundesgerichts 9C_934/2009 vom 28. April 2010, E. 5.1 mit weiteren Hinweisen).</w:t>
      </w:r>
    </w:p>
    <w:p>
      <w:r>
        <w:rPr>
          <w:b/>
        </w:rPr>
        <w:t>E. 2.4</w:t>
      </w:r>
    </w:p>
    <w:p>
      <w:r>
        <w:t>Â Â Â Â FÃ¼r die Bewertung von VerzichtsvermÃ¶gen ist praxisgemÃ¤ss auf die VerhÃ¤ltnisse abzustellen, wie sie im Zeitpunkt der EntÃ¤usserung bestanden haben. In rechtlicher Hinsicht sind die aktuellen gesetzlichen Grundlagen im Zeitpunkt der Geltendmachung massgebend (BGE 120 V 184 E. 4b, Urteile des Bundesgerichts 8C_849/2008 vom 16. Juni 2009, E. 6.3.2 und P 71/03 vom 15. April 2004, E. 3 sowie Carigiet/Koch, ErgÃ¤nzungsleistungen zur AHV/IV, 2. Auflage, ZÃ¼rich 2009, S. 176).</w:t>
      </w:r>
    </w:p>
    <w:p>
      <w:r>
        <w:t>Â Â Â Â Â Â Â Â  GestÃ¼tzt auf Art. 9 Abs. 5 lit. b ELG (respektive Art. 3a Abs. 7 lit. b ELG in der bis 31. Dezember 2007 gÃ¼ltig gewesenen Fassung) hat der Bundesrat in Art. 17 der Verordnung Ã¼ber ErgÃ¤nzungsleistungen zur Alters-, Hinterlassenen- und Invalidenversicherung (ELV) nÃ¤here Bestimmungen zur VermÃ¶gensbewertung erlassen. Danach ist das anrechenbare VermÃ¶gen nach den GrundsÃ¤tzen der Gesetzgebung Ã¼ber die direkte kantonale Steuer fÃ¼r die Bewertung des VermÃ¶gens im Wohnsitzkanton zu bewerten (Abs. 1).</w:t>
      </w:r>
    </w:p>
    <w:p>
      <w:r>
        <w:rPr>
          <w:b/>
        </w:rPr>
        <w:t>E. 2.5</w:t>
      </w:r>
    </w:p>
    <w:p>
      <w:r>
        <w:t>Â Â Â  GemÃ¤ss Art. 17a Abs. 1 ELV wird der anzurechnende Betrag von VermÃ¶genswerten, auf die verzichtet worden ist, jÃ¤hrlich um 10'000 Franken vermindert. Der Wert des VermÃ¶gens im Zeitpunkt des Verzichts ist unverÃ¤ndert auf den 1. Januar des Jahres, das auf den Verzicht folgt, zu Ã¼bertragen und dann jeweils nach einem Jahr zu vermindern (Abs. 2). FÃ¼r die Berechnung der jÃ¤hrlichen ErgÃ¤nzungsleistung ist der verminderte Betrag am 1. Januar des Bezugsjahres massgebend (Abs. 3).</w:t>
      </w:r>
    </w:p>
    <w:p>
      <w:r>
        <w:t>2.6Â Â Â Â  Als Einnahmen angerechnet werden ein FÃ¼nfzehntel, bei Altersrentnerinnen und Altersrentnern ein Zehntel des ReinvermÃ¶gens, soweit es bei alleinstehenden Personen 25'000 Franken und bei Ehepaaren 40'000 Franken Ã¼bersteigt; gehÃ¶rt der BezÃ¼gerin oder dem BezÃ¼ger eine Liegenschaft, die mindestens von einer dieser Personen bewohnt wird, so ist nur der 112'500 Franken Ã¼bersteigende Wert der Liegenschaft beim VermÃ¶gen zu berÃ¼cksichtigen (Art. 11 Abs. 1 lit. c ELG). Art. 3c Abs. 1 lit. c ELG in der bis 31. Dezember 2007 gÃ¼ltig gewesenen Fassung weicht insofern von der neusten Fassung ab, als bereits der 75'000 Franken Ã¼bersteigende Wert der Liegenschaft beim VermÃ¶gen zu berÃ¼cksichtigen ist.</w:t>
      </w:r>
    </w:p>
    <w:p>
      <w:r>
        <w:t>2.7Â Â Â Â  Ist ein einmal bestehendes VermÃ¶gen nicht mehr vorhanden, so trÃ¤gt die Leistungsansprecherin oder der Leistungsansprecher die Beweislast dafÃ¼r, dass es in ErfÃ¼llung einer rechtlichen Verpflichtung oder gegen adÃ¤quate Gegenleistung hingegeben worden ist, wobei der Beweisgrad der Ã¼berwiegenden Wahrscheinlichkeit gilt (BGE 131 V 329, 121 V 204; Urteil des Bundesgerichts 8C_1039/2008 vom 25. Februar 2009, E. 2 mit Hinweisen). Derjenige, der nicht darzutun vermag, dass seine Geldhingabe im Austausch gegen eine adÃ¤quate Gegenleistung erfolgt ist, kann sich mithin nicht auf den gegebenen VermÃ¶gensstand berufen, sondern muss sich die Frage nach den GrÃ¼nden fÃ¼r den VermÃ¶gensrÃ¼ckgang gefallen und mangels entsprechenden Beweisen hypothetisches VermÃ¶gen entgegenhalten lassen (BGE 121 V 205 E. 4b).</w:t>
      </w:r>
    </w:p>
    <w:p>
      <w:r>
        <w:rPr>
          <w:b/>
        </w:rPr>
        <w:t>E. 3</w:t>
      </w:r>
    </w:p>
    <w:p>
      <w:r>
        <w:t>3.1Â Â Â Â  Mit der VerfÃ¼gung vom 13. Juni 2007 hatte die DurchfÃ¼hrungsstelle einen Anspruch der BeschwerdefÃ¼hrerin auf Zusatzleistungen verneint. In der VerfÃ¼gung und den dieser vorausgeschickten Schreiben vom 8. MÃ¤rz sowie vom 12. Juni 2007 hatte sie dies im Wesentlichen wie folgt begrÃ¼ndet: Wegen des Verzichts auf Ausgleichungs- und HerabsetzungsansprÃ¼che gegenÃ¼ber ihrem Bruder bei der Teilung der Erbschaft ihres Vaters mÃ¼sse sich die BeschwerdefÃ¼hrerin Fr. 220'000.-- als VermÃ¶gen anrechnen lassen; die als Darlehen beziehungsweise Schuldentilgung deklarierten Zuwendungen an ihren verstorbenen Lebenspartner im Betrag von Fr. 80'000.-- seien ebenfalls als VerzichtsvermÃ¶gen zu qualifizieren; weiter mÃ¼sse sie sich auch das angeblich fÃ¼r die Begleichung von Spielschulden aufgewendete VermÃ¶gen von Fr. 138'000.-- anrechnen lassen, weil die Diagnose einer Spielsucht erst ab dem Jahr 2002 gelte und der ab dann eingetretene VermÃ¶gensrÃ¼ckgang keinesfalls allein mit der Verwendung ihres VermÃ¶gens fÃ¼r GlÃ¼cksspiele erklÃ¤rt werden kÃ¶nne; gesamthaft fÃ¼hre dies zu einem anrechenbaren VerzichtsvermÃ¶gen von Fr. 438'000.--; da bei den anrechenbaren Einnahmen ein FÃ¼nfzehntel des VermÃ¶gens als VermÃ¶gensverzehr zu berÃ¼cksichtigen sei, und den anrechenbaren Einnahmen von Fr. 48'186.-- lediglich anerkannte Ausgaben von Fr. 35'987.-- gegenÃ¼berstÃ¼nden, bestehe kein Anspruch auf Zusatzleistungen (Urk. 8/34, Urk. 8/39, Urk. 8/64/1).Â</w:t>
      </w:r>
    </w:p>
    <w:p>
      <w:r>
        <w:t>3.2Â Â Â Â</w:t>
      </w:r>
    </w:p>
    <w:p>
      <w:r>
        <w:t>3.2.1Â Â  Formell rechtskrÃ¤ftige VerfÃ¼gungen und Einspracheentscheide mÃ¼ssen in Revision gezogen werden, wenn die versicherte Person oder der VersicherungstrÃ¤ger nach deren Erlass erhebliche neue Tatsachen entdeckt oder Beweismittel auffindet, deren Beibringung zuvor nicht mÃ¶glich war (prozessuale Revision; Art. 53 Abs. 1 des Bundesgesetzes Ã¼ber den Allgemeinen Teil des Sozialversicherungsrechts [ATSG]).Â Â Â Â</w:t>
      </w:r>
    </w:p>
    <w:p>
      <w:r>
        <w:t>3.2.2Â Â  Der VersicherungstrÃ¤ger kann auf formell rechtskrÃ¤ftige VerfÃ¼gungen oder Einspracheentscheide zurÃ¼ckkommen, wenn diese zweifellos unrichtig sind und wenn ihre Berichtigung von erheblicher Bedeutung ist (WiedererwÃ¤gung; Art. 53 Abs. 2 ATSG).</w:t>
      </w:r>
    </w:p>
    <w:p>
      <w:r>
        <w:t>3.3Â Â Â Â  Das unter Beilage neuer Unterlagen gestellte "Gesuch um NeueinschÃ¤tzung des Anspruchs auf Zusatzleistungen zur AHV/IV" vom 6. MÃ¤rz 2009 (Urk. 8/49 sowie Urk. 8/50) ist - wie bereits im Nichteintretensbeschluss des hiesigen Gerichts vom 20. November 2009 festgehalten wurde (Urk. 8/57 S. 5) - sowohl als Gesuch um WiedererwÃ¤gung als auch als Gesuch um prozessuale Revision der rechtskrÃ¤ftigen VerfÃ¼gung vom 13. Juni 2007 zu behandeln. Des Weiteren ist davon auszugehen, dass die DurchfÃ¼hrungsstelle - entgegen dem Wortlaut im Dispositiv der VerfÃ¼gung vom 26. Mai 2009 (Urk. 8/64/3) - sowohl auf das Revisions- als auch auf das WiedererwÃ¤gungsgesuch eingetreten ist und diese Gesuche mit der VerfÃ¼gung und dem diese bestÃ¤tigenden Einspracheentscheid vom 26. Februar 2010 (Urk. 2) abgewiesen hat.</w:t>
      </w:r>
    </w:p>
    <w:p>
      <w:r>
        <w:t>Â Â Â Â Â Â Â Â  Das Sozialversicherungsgericht hat im dagegen angehobenen Beschwerdeverfahren einzig zu prÃ¼fen, ob der angefochtene Einspracheentscheid nicht aufrecht erhalten werden kann, weil nach Erlass der rechtskrÃ¤ftigen VerfÃ¼gung vom 13. Juni 2007 erhebliche neue Tatsachen entdeckt oder Beweismittel aufgefunden worden sind, deren Beibringung zuvor nicht mÃ¶glich war, oder weil die rechtskrÃ¤ftige VerfÃ¼gung zweifellos unrichtig und ihre Korrektur von erheblicher Bedeutung ist (BGE 117 V 8 E. 2a).</w:t>
      </w:r>
    </w:p>
    <w:p>
      <w:r>
        <w:rPr>
          <w:b/>
        </w:rPr>
        <w:t>E. 4</w:t>
      </w:r>
    </w:p>
    <w:p>
      <w:r>
        <w:t>4.1Â Â Â Â  Die DurchfÃ¼hrungsstelle begrÃ¼ndete die Ablehnung des WiedererwÃ¤gungs- und Revisionsgesuchs vom 6. MÃ¤rz 2009 im angefochtenen Einspracheentscheid vom 26. Februar 2010 damit, dass die BeschwerdefÃ¼hrerin unabhÃ¤ngig davon, ob ihr die Bezahlung von Spielschulden im Betrag von Fr. 138'000.-- als VermÃ¶gensverzicht angerechnet werde, keinen Anspruch auf ErgÃ¤nzungsleistungen habe. GemÃ¤ss Erbteilungsvertrag und Inventar Ã¼ber den Nachlass ihres Vaters habe sie zu Gunsten ihres Bruders auf einen Betrag von Fr. 396'377.-- verzichtet. Unter BerÃ¼cksichtigung der in Art. 17a ELV vorgesehenen jÃ¤hrlichen Amortisationen von Fr. 10'000.-- ab dem Jahr 1991 sei per Januar 2007 noch ein Betrag von rund Fr. 220'000.-- anzurechnen. Sodann habe die BeschwerdefÃ¼hrerin ihrem damals schwerkranken Lebenspartner ein zinsloses Darlehen Ã¼ber Fr. 55'000.-- gewÃ¤hrt, weil sie es gemÃ¤ss eigenen Angaben als ihre sittliche Pflicht empfunden habe, dem Lebenspartner zu helfen. Weil sie mit ihrem Lebenspartner aber nur im Konkubinat gelebt habe, habe keine rechtliche UnterstÃ¼tzungspflicht bestanden, weshalb das Darlehen als VermÃ¶gensverzicht zu werten sei. Auch die Ã¼brigen Ausgaben, welche sie ihrem Lebenspartner finanziert habe und welche sich auf rund Fr. 35'000.-- beliefen, seien als VermÃ¶gensverzicht zu qualifizieren, wobei von einem gesamthaften VermÃ¶gensverzicht zu Gunsten des Lebenspartners von Fr. 80'000.-- auszugehen sei. Hinsichtlich der Spielsucht sei von Bedeutung, dass aufgrund des eingereichten Ã¤rztlichen Attests maximal davon ausgegangen werden kÃ¶nne, dass die Erkrankung wÃ¤hrend rund drei Jahren von 2002 bis 2005 bestanden habe. Ferner sei die Tatsache, dass die BeschwerdefÃ¼hrerin ihrem Lebenspartner im gleichen Zeitraum ein Darlehen gewÃ¤hrt sowie Schenkungen habe zukommen lassen, als Indiz zu werten, welches gegen ein relevantes Suchtverhalten spreche (Urk. 2).</w:t>
      </w:r>
    </w:p>
    <w:p>
      <w:r>
        <w:t>4.2Â Â Â Â  Die BeschwerdefÃ¼hrerin stellt sich dagegen auf den Standpunkt, dass sie Anspruch auf Zusatzleistungen habe. Unbestrittenermassen verfÃ¼ge sie heute Ã¼ber keinerlei VermÃ¶gen mehr. Die DurchfÃ¼hrungsstelle anerkenne weitgehend, dass nicht von einem VermÃ¶gensverzicht zugunsten ihres Bruders beziehungsweise ihres verstorbenen Lebenspartners ausgegangen werden kÃ¶nne. Hingegen dÃ¼rfe auch ihr verspieltes VermÃ¶gen nicht unter den Tatbestand eines VermÃ¶gensverzichts im Sinne von Art. 11 Abs. 1 lit. g ELV subsumiert werden, weil diese VermÃ¶gensminderung Folge ihrer pathologischen Spielsucht sei. Sie sei von ihrer Spielsucht derart beherrscht gewesen, dass nicht von einer VermÃ¶genshingabe aus freien StÃ¼cken ausgegangen werden kÃ¶nne. Es habe ihr mithin am freien Willen, welcher Voraussetzung fÃ¼r die Annahme eines VermÃ¶gensverzichts sei, gefehlt (Urk. 1).</w:t>
      </w:r>
    </w:p>
    <w:p>
      <w:r>
        <w:t>5.Â Â Â Â Â Â</w:t>
      </w:r>
    </w:p>
    <w:p>
      <w:r>
        <w:t>5.1Â Â Â Â  Im Rahmen eines Revisionsgesuchs geltend gemachte erhebliche Tatsachen mÃ¼ssen neu sein, mithin im Zeitpunkt der ursprÃ¼nglichen EntscheidfÃ¤llung unbekannt gewesen sein; Beweismittel kÃ¶nnen nur berÃ¼cksichtigt werden, wenn deren Beibringung zuvor nicht mÃ¶glich war (vgl. Kieser, ATSG-Kommentar, 2. Auflage, ZÃ¼rich 2009, Art. 53 Rz 14 sowie 18 ff.).</w:t>
      </w:r>
    </w:p>
    <w:p>
      <w:r>
        <w:t>5.2Â Â Â Â  Hinsichtlich des im Revisonsverfahren neu geltend gemachten Geldes auf einem Geheimkonto, welches der BeschwerdefÃ¼hrerin bei der Teilung des Nachlasses ihres Vaters zugekommen sei und welches als Argument gegen einen VermÃ¶gensverzicht bei der Erbteilung vorgebracht wird (Urk. 8/49), finden sich weder Anhaltspunkte in den Akten noch wird von der BeschwerdefÃ¼hrerin geltend gemacht, dass sie vor Erlass der rechtskrÃ¤ftigen VerfÃ¼gung vom 13. Juni 2007 keine Kenntnis vom Konto hatte. Da diese Tatsache - ungeachtet dessen, ob sie als bewiesen betrachtet werden kann - jedenfalls nicht neu ist, stellt sie keinen Revisionsgrund dar.</w:t>
      </w:r>
    </w:p>
    <w:p>
      <w:r>
        <w:t>Â Â Â Â Â Â Â Â  Das Ã¤rztliche Attest von Dr. Z.___ vom 7. Juli 2009 (Urk. 8/58/3/7) enthÃ¤lt keine neuen Tatsachen, da die dort aufgefÃ¼hrten Diagnosen und Befunde bereits im vor Erlass der VerfÃ¼gung vom 13. Juni 2007 zu den Akten gereichten Attest vom 12. Juni 2007 aufgefÃ¼hrt sind (Urk. 8/39).</w:t>
      </w:r>
    </w:p>
    <w:p>
      <w:r>
        <w:t>Â Â Â Â Â Â Â Â  Auch was die im Revisionsverfahren neu eingereichten Bankbelege (Urk. 8/50, Urk. 8/58/3/3) angeht, wurde weder dargetan noch erscheint es mit Blick auf die Akten als wahrscheinlich, dass diese B eweismittel nicht bereits vor Erlass der rechtskrÃ¤ftigen VerfÃ¼gung vom 13. Juni 2007 hÃ¤tten beigebracht werden kÃ¶nnen. Auch diesbezÃ¼glich liegt somit kein Revisionsgrund vor.</w:t>
      </w:r>
    </w:p>
    <w:p>
      <w:r>
        <w:t>Â Â Â Â Â Â Â Â  Insgesamt besteht demnach kein Grund fÃ¼r eine Revision der VerfÃ¼gung vom 13. Juni 2007 im Sinne von Art. 53 Abs. 1 ATSG. Die von der BeschwerdefÃ¼hrerin neu geltend gemachten Tatsachen und Beweismittel kÃ¶nnen nicht berÃ¼cksichtigt werden.</w:t>
      </w:r>
    </w:p>
    <w:p>
      <w:r>
        <w:t>6.Â Â Â Â Â Â</w:t>
      </w:r>
    </w:p>
    <w:p>
      <w:r>
        <w:t>6.1Â Â Â Â  Zu prÃ¼fen bleibt, ob die rechtskrÃ¤ftige VerfÃ¼gung vom 13. Juni 2007 offensichtlich unrichtig war und deshalb - nachdem die DurchfÃ¼hrungsstelle wie bereits ausgefÃ¼hrt auf das WiedererwÃ¤gungsgesuch vom 6. MÃ¤rz 2009 eingetreten war - hÃ¤tte in WiedererwÃ¤gung gezogen werden mÃ¼ssen. Dabei kann aufgrund der nachfolgenden AusfÃ¼hrungen offen bleiben, ob die Anrechnung des Betrages von Fr. 138'000.--, welcher von der BeschwerdefÃ¼hrerin fÃ¼r die Bezahlung von Spielschulden aufgewendet wurde, als VerzichtsvermÃ¶gen rechtens war.</w:t>
      </w:r>
    </w:p>
    <w:p>
      <w:r>
        <w:t>6.2Â Â Â Â  Aufgrund der Akten ist erstellt, dass der Vater der BeschwerdefÃ¼hrerin am 7. August 1988 verstarb. GemÃ¤ss Erbteilungsvertrag vom 16. Februar 1990 erhielt die BeschwerdefÃ¼hrerin aus dem Nachlass den Betrag von Fr. 979'500.--, ihr Bruder dagegen Fr. 1'772'255.--. Im Vertrag ist sodann ausdrÃ¼cklich vermerkt, dass der Bruder - ohne entsprechende testamentarische VerfÃ¼gung des Erblassers - mehr erhalten habe als die BeschwerdefÃ¼hrerin, und dass diese diesbezÃ¼glich auf jeglichen Ausgleichungs- und Herabsetzungsanspruch verzichte (Urk. 8/29 S. 11 ff.). Die DurchfÃ¼hrungsstelle hat richtig festgehalten, dass die BeschwerdefÃ¼hrerin, aus dem Nachlass Fr. 1'375'877.50 erhalten hÃ¤tte, wenn sie den gleichen Anteil an der Erbschaft beansprucht hÃ¤tte wie ihr Bruder. Die Differenz zwischen ihrem Anspruch und dem effektiv erhaltenen Erbanteil belÃ¤uft sich auf Fr. 396'377.50. Dass der BeschwerdefÃ¼hrerin dieser Betrag - unter Abzug der jÃ¤hrlichen Amortisationen von Fr. 10'000.-- ab 1. Januar 1991 (vorstehend ErwÃ¤gung 2.5) - als VermÃ¶gensverzicht angerechnet wurde (vgl. Urk. 8/34 S. 2, Urk. 8/64/1) - wobei das fÃ¼r das Jahr 2007 resultierende VerzichtsvermÃ¶gen nach Amortisationen von Fr. 226'377.50 zu Gunsten der BeschwerdefÃ¼hrerin auf Fr. 220'000.-- abgerundet wurde - ist nicht zweifellos unrichtig.</w:t>
      </w:r>
    </w:p>
    <w:p>
      <w:r>
        <w:t>6.3Â Â Â Â  GemÃ¤ss SteuererklÃ¤rung 2004 gewÃ¤hrte die BeschwerdefÃ¼hrerin ihrem zwischenzeitlich verstorbenen Lebenspartner ein zinsloses Darlehen von Fr. 55'000.-- (Urk. 8/14). Sodann finanzierte sie aus dem ErlÃ¶s des Verkaufs ihres Einfamilienhauses in Grenchen im Jahr 2005 unter anderem auch Auslagen ihres Lebenspartners im Umfang von rund Fr. 35'000.-- (Urk. 8/17a; vgl. auch Urk. 8/34 S. 2). Da die BeschwerdefÃ¼hrerin mit ihrem Lebenspartner nicht verheiratet war, fehlte - trotz damals bereits langjÃ¤hrig bestehender eheÃ¤hnlicher Gemeinschaft - eine gesetzliche Unterhaltspflicht (BGE 137 V 133 E. 6.3 mit Hinweisen) und damit eine rechtliche Verpflichtung im Sinne der angefÃ¼hrten Rechtsprechung (vorstehend ErwÃ¤gung 2.2; vgl. auch das Urteil des Bundesgerichts P 35/99 vom 30. November 2001 E. 2b). Die von der BeschwerdefÃ¼hrerin geltend gemachte sittliche Pflicht, ihrem schwer kranken Lebenspartner zu helfen (Urk. 8/37 S. 2), vermag daran nichts zu Ã¤ndern. Aufgrund der damaligen UmstÃ¤nde - der Lebenspartner war schwer krank, hatte deshalb seine ErwerbstÃ¤tigkeit aufgeben mÃ¼ssen und lebte in angespannten finanziellen VerhÃ¤ltnissen - kann sodann davon ausgegangen werden, dass die RÃ¼ckzahlung des Darlehens bereits bei dessen GewÃ¤hrung gefÃ¤hrdet warÂ  (vgl. Urk. 8/18 S. 2, Urk. 8/22, Urk. 8/37 S. 2 sowie Carigiet/Koch, a.a.O., S. 175 mit Hinweisen auf die Rechtsprechung). Deshalb erscheint es nicht zweifellos unrichtig, dass die DurchfÃ¼hrungsstelle der BeschwerdefÃ¼hrerin mit der VerfÃ¼gung vom 13. Juni 2007 aufgrund der Zuwendungen an ihren Lebenspartner Fr. 80'000.-- als VermÃ¶gensverzicht angerechnet hatte (vgl. Urk. 8/34 sowie Urk. 8/64/1).</w:t>
      </w:r>
    </w:p>
    <w:p>
      <w:r>
        <w:t>6.4Â Â Â Â  Das VermÃ¶gen, welches der BeschwerdefÃ¼hrerin von der DurchfÃ¼hrungsstelle aufgrund der Teilung des Nachlasses ihres Vaters sowie wegen Zuwendungen an ihren Lebenspartner als Verzicht angerechnet wurde, entspricht gesamthaft einem Betrag von Fr. 300'000.--. Nach Abzug des gesetzlichen Freibetrages von Fr. 25'000.-- (vorstehend ErwÃ¤gung 2.6) ist davon bei der Berechnung des Anspruchs auf Zusatzleistungen ein FÃ¼nfzehntel, also ein Betrag von Fr. 18'333.30, bei den Einnahmen anzurechnen. Werden zu diesem Betrag die unbestrittenermassen in der Berechnung vom 13. Juni 2007 korrekt ermittelten Einnahmen aufgrund der laufenden Invalidenrente von Fr. 17'928.-- addiert, stehen anrechenbaren Einnahmen von Fr. 36'261.30 anerkannte Ausgaben von Fr. 35'466.--, welche ebenfalls unbestrittenermassen korrekt ermittelt wurden, gegenÃ¼ber (vgl. Urk. 8/64/1). Bei Erlass der rechtskrÃ¤ftigen VerfÃ¼gung vom 13. Juni 2007 hÃ¤tte folglich selbst dann, wenn der BeschwerdefÃ¼hrerin kein VerzichtsvermÃ¶gen aufgrund der Bezahlung von Spielschulden angerechnet worden wÃ¤re, kein AusgabenÃ¼berschuss resultiert, und dementsprechend hÃ¤tte auch solchenfalls kein Anspruch auf Zusatzleistungen bestanden. Unter diesen UmstÃ¤nden ist die rechtskrÃ¤ftige VerfÃ¼gung vom 13. Juni 2007, mit welcher ein Anspruch der BeschwerdefÃ¼hrerin auf Zusatzleistungen verneint wurde, nicht zweifellos unrichtig.</w:t>
      </w:r>
    </w:p>
    <w:p>
      <w:r>
        <w:t>7.Â Â Â Â Â Â  Da nach dem Gesagten keine hinreichenden GrÃ¼nde bestehen, um auf die rechtskrÃ¤ftige VerfÃ¼gung vom 13. Juni 2007 revisions- oder wiedererwÃ¤gungsweise zurÃ¼ckzukommen, ist die Beschwerde abzuweisen.</w:t>
      </w:r>
    </w:p>
    <w:p>
      <w:r>
        <w:t>8.Â Â Â Â Â Â  Nach Einsicht in die Kostennote vom 19. Dezember 2011 ist die unentgeltliche Rechtsvertreterin der BeschwerdefÃ¼hrerin, RechtsanwÃ¤ltin Dina Raewel, Â fÃ¼r ihreÂ Â  BemÃ¼hungen im Verfahren vor dem Sozialversicherungsgericht mit Fr. 2'091.30Â  aus der Gerichtskasse zu entschÃ¤digen.</w:t>
      </w:r>
    </w:p>
    <w:p>
      <w:r>
        <w:t>Â Â Â Â Â Â Â Â  Kommt die BeschwerdefÃ¼hrerin kÃ¼nftig in gÃ¼nstige wirtschaftliche VerhÃ¤ltnisse, so kann sie das Gericht zur Nachzahlung der Auslagen fÃ¼r die unentgeltliche Rechtsvertretung verpflichten (Â§ 16 Abs. 4 GSVGer).Â Â Â Â</w:t>
      </w:r>
    </w:p>
    <w:p>
      <w:r>
        <w:t>Das Gericht erkennt:</w:t>
      </w:r>
    </w:p>
    <w:p>
      <w:r>
        <w:t>1.Â Â Â Â Â Â Â Â  Die Beschwerde wird abgewiesen.</w:t>
      </w:r>
    </w:p>
    <w:p>
      <w:r>
        <w:t>2.Â Â Â Â Â Â Â Â  Das Verfahren ist kostenlos.</w:t>
      </w:r>
    </w:p>
    <w:p>
      <w:r>
        <w:t>3.Â Â Â Â Â Â Â Â  Die unentgeltliche Rechtsvertreterin der BeschwerdefÃ¼hrerin, RechtsanwÃ¤ltin Dina Raewel, ZÃ¼rich, wird mit Fr. 2'091.30 (inkl. Barauslagen und MWSt) aus der Gerichtskasse entschÃ¤digt. Die BeschwerdefÃ¼hrerin wird auf Â§ 16 Abs. 4 GSVGer hingewiesen.</w:t>
      </w:r>
    </w:p>
    <w:p>
      <w:r>
        <w:t>4.Â Â Â Â Â Â Â Â  Zustellung gegen Empfangsschein an:</w:t>
      </w:r>
    </w:p>
    <w:p>
      <w:r>
        <w:t>- RechtsanwÃ¤ltin Dina Raewel</w:t>
      </w:r>
    </w:p>
    <w:p>
      <w:r>
        <w:t>- Y.___</w:t>
      </w:r>
    </w:p>
    <w:p>
      <w:r>
        <w:t>- Bundesamt fÃ¼r Sozialversicherungen</w:t>
      </w:r>
    </w:p>
    <w:p>
      <w:r>
        <w:t>- Sicherheitsdirektion Kanton ZÃ¼rich</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