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ZL.2010.00012 vom 5. Juli 2011</w:t>
      </w:r>
    </w:p>
    <w:p>
      <w:r>
        <w:t>ZH Sozialversicherungsgericht, 2011-07-05, DE</w:t>
      </w:r>
    </w:p>
    <w:p>
      <w:r>
        <w:rPr>
          <w:b/>
        </w:rPr>
        <w:t xml:space="preserve">Quelle: </w:t>
      </w:r>
      <w:r>
        <w:t>https://mcp.opencaselaw.ch/entscheid/zh_sozialversicherungsgericht_ZL.2010.00012</w:t>
      </w:r>
    </w:p>
    <w:p>
      <w:r>
        <w:t>FR: ZH_SOZIALVERSICHERUNGSGERICHT ZL.2010.00012 du 5 juillet 2011</w:t>
      </w:r>
    </w:p>
    <w:p>
      <w:r>
        <w:t>IT: ZH_SOZIALVERSICHERUNGSGERICHT ZL.2010.00012 del 5 luglio 2011</w:t>
      </w:r>
    </w:p>
    <w:p>
      <w:pPr>
        <w:pStyle w:val="Heading2"/>
      </w:pPr>
      <w:r>
        <w:t>Erwägungen</w:t>
      </w:r>
    </w:p>
    <w:p>
      <w:r>
        <w:rPr>
          <w:b/>
        </w:rPr>
        <w:t>E. 2</w:t>
      </w:r>
    </w:p>
    <w:p>
      <w:r>
        <w:t>2.1Â Â Â Â  GemÃ¤ss Art. 2 Abs. 1 des Bundesgesetzes Ã¼ber ErgÃ¤nzungsleistungen zur Alters-, Hinterlassenen- und Invalidenversicherung (ELG) haben Personen Anspruch auf ErgÃ¤nzungsleistungen, wenn sie die Voraussetzungen nach den Art. 4-6 ELG erfÃ¼llen. Dabei entspricht die jÃ¤hrliche ErgÃ¤nzungsleistung dem Betrag, um den die anerkannten Ausgaben die anrechenbaren Einnahmen Ã¼bersteigen (Art. 9 Abs. 1 ELG). Die anrechenbaren Einnahmen werden nach Art. 11 ELG berechnet. Als Einkommen anzurechnen sind unter anderem EinkÃ¼nfte und VermÃ¶genswerte, auf die verzichtet worden ist (Art. 11 Abs. 1 lit. g ELG) und - bei alleinstehenden Altersrentnerinnen und Altersrentnern - ein Zehntel des ReinvermÃ¶gens, soweit es Fr. 25'000.-- Ã¼bersteigt (Art. 11 Abs. 1 lit. c ELG, in der bis 31. Dezember 2010 geltenden Fassung).</w:t>
      </w:r>
    </w:p>
    <w:p>
      <w:r>
        <w:t>2.2Â Â Â Â  Der Grundsatz, wonach bei der Anspruchsberechnung nur tatsÃ¤chlich vorhandene VermÃ¶genswerte zu berÃ¼cksichtigen sind, Ã¼ber die der Leistungsansprecher ungeschmÃ¤lert verfÃ¼gen kann, findet dort eine EinschrÃ¤nkung, wo die versicherte Person ohne rechtliche Verpflichtung und ohne adÃ¤quate Gegenleistung auf VermÃ¶gen verzichtet hat, wo sie einen Rechtsanspruch auf bestimmte EinkÃ¼nfte und VermÃ¶genswerte hat, davon aber faktisch nicht Gebrauch macht beziehungsweise ihre Rechte nicht durchsetzt, oder wo der Ansprecher aus von ihm zu verantwortenden GrÃ¼nden von der AusÃ¼bung einer mÃ¶glichen und zumutbaren ErwerbstÃ¤tigkeit absieht. Eine Verzichtshandlung liegt vor, wenn die versicherte Person ohne rechtliche Verpflichtung und ohne adÃ¤quate Gegenleistung auf VermÃ¶gen verzichtet hat, wenn sie einen Rechtsanspruch auf bestimmte EinkÃ¼nfte und VermÃ¶genswerte hat, davon aber faktisch nicht Gebrauch macht oder ihre Rechte nicht durchsetzt, oder wenn sie aus von ihr zu verantwortenden GrÃ¼nden von der AusÃ¼bung einer mÃ¶glichen oder zumutbaren ErwerbstÃ¤tigkeit absieht (BGE 121 V 205 Erw. 4a).</w:t>
      </w:r>
    </w:p>
    <w:p>
      <w:r>
        <w:t>2.3Â Â Â Â  Ist ein einmal bestehendes VermÃ¶gen nicht mehr vorhanden, so trÃ¤gt der Leistungsansprecher die Beweislast dafÃ¼r, dass es in ErfÃ¼llung einer rechtlichen Verpflichtung oder gegen adÃ¤quate Gegenleistung hingegeben worden ist, wobei der Beweisgrad der Ã¼berwiegenden Wahrscheinlichkeit gilt (BGE 131 V 329, 121 V 204; Urteil des Bundesgerichts in Sachen S. vom 25. Februar 2009, 8C_1039/2008, Erw. 2 mit Hinweisen). Derjenige, der nicht darzutun vermag, dass seine Geldhingabe im Austausch gegen eine adÃ¤quate Gegenleistung erfolgt ist, kann sich mithin nicht auf den gegebenen VermÃ¶gensstand berufen, sondern muss sich die Frage nach den GrÃ¼nden fÃ¼r den VermÃ¶gensrÃ¼ckgang gefallen und mangels entsprechenden Beweisen hypothetisches VermÃ¶gen entgegenhalten lassen (BGE 121 V 205 Erw. 4b).</w:t>
      </w:r>
    </w:p>
    <w:p>
      <w:r>
        <w:t>2.4Â Â Â Â  FÃ¼r die Annahme einer Verzichtshandlung im Sinne von Art. 11 Abs. 1 lit. g ELG ist nicht erforderlich, dass beim Verzicht der Gedanke an ErgÃ¤nzungsleistungen tatsÃ¤chlich eine Rolle gespielt hat (BGE 131 V 335 Erw. 4.4). Es ist also nicht wesentlich, dass sich die versicherte Person Ã¼ber die sozialversicherungsrechtlichen Konsequenzen ihres Tuns im Klaren war. Eine Verzichtshandlung setzt indes voraus, dass die VermÃ¶gensverminderung mit Wissen und Wollen der versicherten Person geschehen ist. Dabei ist nur, aber immerhin erforderlich, dass die versicherte Person hinsichtlich der VermÃ¶gensverminderung an sich urteilsfÃ¤hig war, nicht aber, dass sie von der mÃ¶glichen ergÃ¤nzungsleistungsrechtlichen Qualifikation als Verzichtshandlung wusste und eine solche in Kauf nahm (Urteil des Bundesgerichts in Sachen M. vom 28. April 2010, 9C_934/2009, Erw. 5.1).</w:t>
      </w:r>
    </w:p>
    <w:p>
      <w:r>
        <w:t>2.5Â Â Â Â  GestÃ¼tzt auf Art. 9 Abs. 5 lit. b ELG hat der Bundesrat in Art. 17 der Verordnung Ã¼ber die ErgÃ¤nzungsleistungen zur Alters-, Hinterlassenen- und Invalidenversicherung (ELV) nÃ¤here Bestimmungen zur VermÃ¶gensbewertung erlassen. Danach ist das anrechenbare VermÃ¶gen nach den GrundsÃ¤tzen der Gesetzgebung Ã¼ber die direkte kantonale Steuer fÃ¼r die Bewertung des VermÃ¶gens im Wohnsitzkanton zu bewerten (Abs. 1).</w:t>
      </w:r>
    </w:p>
    <w:p>
      <w:r>
        <w:t>2.6Â Â Â Â  Art. 17a ELV bestimmt, dass der anzurechnende Betrag von VermÃ¶genswerten, auf die verzichtet worden ist, jÃ¤hrlich um Fr. 10'000.-- zu vermindern ist (Abs. 1), dass der Wert des VermÃ¶gens im Zeitpunkt des Verzichtes unverÃ¤ndert auf den 1. Januar des Jahres, das auf den Verzicht folgt, zu Ã¼bertragen und dann jeweils nach einem Jahr zu vermindern ist (Abs. 2), und dass fÃ¼r die Berechnung der jÃ¤hrlichen ErgÃ¤nzungsleistung der verminderte Betrag am 1. Januar des Bezugsjahres massgebend ist (Abs. 3).</w:t>
      </w:r>
    </w:p>
    <w:p>
      <w:r>
        <w:t>2.7Â Â Â Â  GemÃ¤ss Â§Â§ 15 und 19a Abs. 3 des Gesetzes Ã¼ber die Zusatzleistungen zur eidgenÃ¶ssischen Alters-, Hinterlassenen- und Invalidenversicherung (ZLG) finden die Vorschriften, die fÃ¼r die jÃ¤hrliche ErgÃ¤nzungsleistung nach Art. 9 ff. ELG gelten, entsprechende Anwendung auf die Beihilfen und ZuschÃ¼sse, soweit im ZLG nichts Abweichendes bestimmt ist.</w:t>
      </w:r>
    </w:p>
    <w:p>
      <w:r>
        <w:rPr>
          <w:b/>
        </w:rPr>
        <w:t>E. 3</w:t>
      </w:r>
    </w:p>
    <w:p>
      <w:r>
        <w:t>3.1Â Â Â Â  Die Beschwerdegegnerin ging davon aus, dass die BeschwerdefÃ¼hrerin im Zeitraum vom 1. Januar 2002 bis 31. Dezember 2007 auf ein VermÃ¶gen im Betrag von Fr. 152'325.-verzichtet habe (Urk. 8/20) und berÃ¼cksichtigte in der VerfÃ¼gung 31. August 2009 (Urk. 8/42) und in dem diese bestÃ¤tigenden Einspracheentscheid (Urk. 2) ein VerzichtsvermÃ¶gen von Fr. 82'325.-- (vgl. Urk. 8/42/3).</w:t>
      </w:r>
    </w:p>
    <w:p>
      <w:r>
        <w:t>3.2Â Â Â Â  Den Akten ist zu entnehmen, dass die BeschwerdefÃ¼hrerin am 31. Dezember 2007 Ã¼ber ein VermÃ¶gen von Fr. 38'682.75 (Fr. 36'420.-- + Fr. 2'262.75; Urk. 8/5/1, Urk. 8/11) verfÃ¼gte. Am 31. Dezember 2001 verfÃ¼gte die BeschwerdefÃ¼hrerin gemÃ¤ss den Angaben des Gemeindesteueramtes der Gemeinde B.___ vom 20. Mai 2008 (Urk. 8/15/1) indes noch Ã¼ber ein VermÃ¶gen von Fr. 205'000.-- (Urk. 8/15). Das VermÃ¶gen der BeschwerdefÃ¼hrerin verminderte sich in der Zeit vom 1. Januar 2002 bis 1. Januar 2008 daher um Fr. 166'317.25 (Fr. 205'000.-- / Fr. 38'682.75).</w:t>
      </w:r>
    </w:p>
    <w:p>
      <w:r>
        <w:t>3.3Â Â Â Â  In ihrer Stellungnahme vom 2. Juni 2008 (Urk. 8/19/1) fÃ¼hrte die BeschwerdefÃ¼hrerin aus, dass sie auf Ende des Jahres 2001 pensioniert worden sei. Danach habe sie kein Erwerbseinkommen mehr erzielt und Steuerschulden, Kosten fÃ¼r Zahnbehandlungen und Reisen teilweise aus ihrem VermÃ¶gen beglichen. Sie habe nach der Pensionierung ihre Lebensweise geÃ¤ndert und sei beispielsweise nach Frankreich verreist und habe Malkurse und Weiterbildungen im Bereich Yoga und BachblÃ¼ten absolviert und Zahnbehandlungen sowie psychologische Therapien durchfÃ¼hren lassen und wegen einer Renovation ihrer Wohnung einen hÃ¶heren Mietzins entrichtet. Sodann sei sie verschiedentlich nach MÃ¼nchen zu ihren AngehÃ¶rigen gereist und habe ihren FamilienangehÃ¶rigen auch Geschenke gemacht.</w:t>
      </w:r>
    </w:p>
    <w:p>
      <w:r>
        <w:t>Â Â Â Â Â Â Â Â  Mit der Stellungnahme vom 2. Juni 2008 reichte die BeschwerdefÃ¼hrerin verschiedene Zahnarztrechnungen im Betrag insgesamt Fr. 10'984.90 (Urk. 8/19/2-5) ein.</w:t>
      </w:r>
    </w:p>
    <w:p>
      <w:r>
        <w:t>3.4Â Â Â Â  Hinsichtlich der von der BeschwerdefÃ¼hrerin nach ihren Angaben getÃ¤tigten Ausgaben fÃ¼r Reisen, Weiterbildungen, Behandlungen und Geschenken stellt sich die Frage, ob ein fÃ¼r die Berechnung der ErgÃ¤nzungsleistungen massgeblicher VermÃ¶gensverzicht gegeben ist, oder ob die VermÃ¶gensverminderung Folge eines gehobenen Lebensstandards ist, welcher nicht Anlass zu einer Anrechnung eines hypothetischen VermÃ¶gens geben darf (BGE 121 V 206 Erw. 4b, 115 V 355 Erw. 5d; Urteil des Bundesgerichts in Sachen M. vom 28. April 2010, 9C_934/2009, Erw. 4.2.2). Diese Frage stellt sich vor allem in FÃ¤llen, in welchen eine versicherte Person unvermittelt zu einem grÃ¶sseren Geldbetrag gekommen ist. Von der Art der vorgenannten Leistungen her kÃ¶nnten diese allenfalls teilweise mit einem gehobenen Lebensstandard in Zusammenhang gebracht werden. Weil die BeschwerdefÃ¼hrerin diese Aufwendungen - mit Ausnahme der Zahnarztrechnungen im Betrag von Fr. 10'984.90 (Urk. 8/19/2-5) - aber nicht zu belegen vermag, lÃ¤sst sich, von den Ausgaben der Zahnbehandlungskosten im Betrag von Fr. 10'984.90 abgesehen, nicht prÃ¼fen, ob ihr dafÃ¼r adÃ¤quate Gegenleistungen zuflossen. Im Bereich der ErgÃ¤nzungsleistungen gilt indes die Besonderheit, dass das Fehlen von anrechenbarem Einkommen oder VermÃ¶gen den Anspruch auf Leistungen zu begrÃ¼nden vermag. Dieses ist somit eine anspruchsbegrÃ¼ndende Tatsache, weshalb die Beweislast beim Leistungsansprecher liegt (vgl. vorne Erw. 2.3). Da die BeschwerdefÃ¼hrerin diesen Beweis, abgesehen von den erwÃ¤hnten Ausgaben fÃ¼r Zahnbehandlungen, nicht zu erbringen vermag, und da Anhaltspunkte fÃ¼r eine fehlende oder verminderte UrteilsfÃ¤higkeit der BeschwerdefÃ¼hrerin wÃ¤hrend des Zeitraums der VermÃ¶gensentÃ¤usserungen fehlen, kann sie sich grundsÃ¤tzlich nicht auf den gegebenen VermÃ¶gensstand berufen und muss sich das verschwundene VermÃ¶gen und den darauf entfallenden Ertrag anrechnen lassen.</w:t>
      </w:r>
    </w:p>
    <w:p>
      <w:r>
        <w:t>3.5Â Â Â Â  Nach Gesagtem vermag die BeschwerdefÃ¼hrern fÃ¼r die Zeit vom 1. Januar 2002 bis 1. Januar 2008 eine Verminderung ihres VermÃ¶gens im Betrag von Fr. 155'332.35 (Fr. 166'317.25 / Fr. 10'984.90) nicht mit Ã¼berwiegender Wahrscheinlichkeit zu belegen. Sie vermag nicht zu belegen, wofÃ¼r sie das VermÃ¶gen in diesem Umfang verwendet beziehungsweise ob es in ErfÃ¼llung einer rechtlichen Verpflichtung oder gegen adÃ¤quate Gegenleistung hingegeben wurde.</w:t>
      </w:r>
    </w:p>
    <w:p>
      <w:r>
        <w:t>3.6Â Â Â Â  Das VerzichtsvermÃ¶gen im Betrag von Fr. 155'332.35 ist daher jÃ¤hrlich um Fr. 10'000.-- bis zum 1. Januar des Bezugsjahres 2009 zu vermindern (Art. 17a Abs. 1 und 2 ELV):</w:t>
      </w:r>
    </w:p>
    <w:p>
      <w:r>
        <w:t>1. Januar 2002</w:t>
      </w:r>
    </w:p>
    <w:p>
      <w:r>
        <w:t>Fr.</w:t>
      </w:r>
    </w:p>
    <w:p>
      <w:r>
        <w:t>155'332.--</w:t>
      </w:r>
    </w:p>
    <w:p>
      <w:r>
        <w:t>1. Januar 2003</w:t>
      </w:r>
    </w:p>
    <w:p>
      <w:r>
        <w:t>Fr.</w:t>
      </w:r>
    </w:p>
    <w:p>
      <w:r>
        <w:t>145'332.--</w:t>
      </w:r>
    </w:p>
    <w:p>
      <w:r>
        <w:t>1. Januar 2004</w:t>
      </w:r>
    </w:p>
    <w:p>
      <w:r>
        <w:t>Fr.</w:t>
      </w:r>
    </w:p>
    <w:p>
      <w:r>
        <w:t>135'332.--</w:t>
      </w:r>
    </w:p>
    <w:p>
      <w:r>
        <w:t>1. Januar 2005</w:t>
      </w:r>
    </w:p>
    <w:p>
      <w:r>
        <w:t>Fr.</w:t>
      </w:r>
    </w:p>
    <w:p>
      <w:r>
        <w:t>125'332.--</w:t>
      </w:r>
    </w:p>
    <w:p>
      <w:r>
        <w:t>1. Januar 2006</w:t>
      </w:r>
    </w:p>
    <w:p>
      <w:r>
        <w:t>Fr.</w:t>
      </w:r>
    </w:p>
    <w:p>
      <w:r>
        <w:t>115'332.--</w:t>
      </w:r>
    </w:p>
    <w:p>
      <w:r>
        <w:t>1. Januar 2007</w:t>
      </w:r>
    </w:p>
    <w:p>
      <w:r>
        <w:t>Fr.</w:t>
      </w:r>
    </w:p>
    <w:p>
      <w:r>
        <w:t>105'332.--</w:t>
      </w:r>
    </w:p>
    <w:p>
      <w:r>
        <w:t>1. Januar 2008</w:t>
      </w:r>
    </w:p>
    <w:p>
      <w:r>
        <w:t>Fr.</w:t>
      </w:r>
    </w:p>
    <w:p>
      <w:r>
        <w:t>Â 95'332.--</w:t>
      </w:r>
    </w:p>
    <w:p>
      <w:r>
        <w:t>1. Januar 2009</w:t>
      </w:r>
    </w:p>
    <w:p>
      <w:r>
        <w:t>Fr.</w:t>
      </w:r>
    </w:p>
    <w:p>
      <w:r>
        <w:t>85'332.--</w:t>
      </w:r>
    </w:p>
    <w:p>
      <w:r>
        <w:t>3.7Â Â Â Â  Aus der von der BeschwerdefÃ¼hrerin eingereichten SteuererklÃ¤rung fÃ¼r das Jahr 2008 ist ersichtlich, dass die BeschwerdefÃ¼hrerin am 31. Dezember 2008 Ã¼ber ein VermÃ¶gen von Fr. 21'113.-- (Urk. 8/29/9, vgl. auch Urk. 3/6) verfÃ¼gte. ZusÃ¤tzlich zu dem am 1. Januar 2009 zu berÃ¼cksichtigenden VerzichtsvermÃ¶gen im Betrag von Fr. 85'332.-- ist daher das Ã¼brige VermÃ¶gen der BeschwerdefÃ¼hrerin im Betrag von Fr. 21'113.-- hinzuzuzÃ¤hlen. Als Einnahmen anzurechnen ist daher ein Betrag von Fr. 8'144.50 (Fr. 85Â332.-- + Fr. 21'113.-- / Fr. 25'000.-- Ã· 10). Dieser Betrag entspricht einem Zehntel des Fr. 25'000.-- Ã¼bersteigenden ReinvermÃ¶gens des BeschwerdefÃ¼hrerin.</w:t>
      </w:r>
    </w:p>
    <w:p>
      <w:r>
        <w:rPr>
          <w:b/>
        </w:rPr>
        <w:t>E. 4</w:t>
      </w:r>
    </w:p>
    <w:p>
      <w:r>
        <w:t>4.1Â Â Â Â  Zu prÃ¼fen bleibt, ob die Beschwerdegegnerin im angefochtenen Einspracheentscheid zu Recht von einer BerÃ¼cksichtigung der Mietzinskosten als anerkannte Ausgaben absah.</w:t>
      </w:r>
    </w:p>
    <w:p>
      <w:r>
        <w:t>4.2Â Â Â Â  Aus den Akten ist ersichtlich, dass die BeschwerdefÃ¼hrerin in der Zeit vom 1. Januar bis 30. September 2009 an ihrem Wohnort in Z.___ einen monatlichen Bruttomietzins von Fr.1Â439.-- (inklusive Nebenkosten; ohne TV-Pauschale, Urteil des damaligen EidgenÃ¶ssischen Versicherungsgerichts, EVG, in Sachen M. vom 29. Oktober 2004, P 36/04, Erw. 1.2.1 f.)Â  und in der Zeit vom 1. Oktober bis 31. Dezember 2009 einen solchen von Fr. 1Â427.-- zu entrichten hatte (Urk. 8/43/1).</w:t>
      </w:r>
    </w:p>
    <w:p>
      <w:r>
        <w:t>Â Â Â Â Â Â Â Â  Einem sich bei den Akten befindlichen Kontoauszug betreffend eines Lastschriftverfahrens zu Gunsten der Wohnungsvermieterin der BeschwerdefÃ¼hrerin ist zu entnehmen, dass die SÃ¶hne der BeschwerdefÃ¼hrerin, Y.___ und A.___, den fÃ¼r die Wohnung der BeschwerdefÃ¼hrerin geschuldeten Mietzins beglichen (Urk. 8/26/4). Damit Ã¼bereinstimmend erklÃ¤rte die BeschwerdefÃ¼hrerin in ihrer Beschwerde vom 4. Februar 2010, dass ihre beiden SÃ¶hne die Begleichung des von ihr geschuldeten Mietzinses Ã¼bernommen hÃ¤tten (Urk. 1 S. 2).</w:t>
      </w:r>
    </w:p>
    <w:p>
      <w:r>
        <w:t>4.3Â Â Â Â  Der Mietzins einer Wohnung und die damit zusammenhÃ¤ngenden Nebenkosten werden bei alleinstehenden Personen gemÃ¤ss Art. 10 Abs. 1 lit. b Ziff. 1 ELG bis zu einem jÃ¤hrlicher HÃ¶chstbetrag von Fr. 13Â200.-- als Ausgaben anerkannt.</w:t>
      </w:r>
    </w:p>
    <w:p>
      <w:r>
        <w:t>Â Â Â Â Â Â Â Â  Nicht als Einkommen anzurechnen sind laut Art. 11 Abs. 3 ELG unter anderem VerwandtenunterstÃ¼tzungen nach den Art. 328 bis 330 des Zivilgesetzbuches (ZGB; lit. a) und Ã¶ffentliche oder private Leistungen mit ausgesprochenem FÃ¼rsorgecharakter (lit. c).</w:t>
      </w:r>
    </w:p>
    <w:p>
      <w:r>
        <w:rPr>
          <w:b/>
        </w:rPr>
        <w:t>E. 4.4</w:t>
      </w:r>
    </w:p>
    <w:p>
      <w:r>
        <w:t>Â Â Â  Wer in gÃ¼nstigen VerhÃ¤ltnissen lebt, ist gemÃ¤ss Art. 328 Abs. 1 ZGB verpflichtet, Verwandte in auf- und absteigender Linie zu unterstÃ¼tzen, die ohne diesen Beistand in Not geraten wÃ¼rden. Die UnterstÃ¼tzungspflicht setzt einerseits voraus, dass der bedÃ¼rftige Verwandte ohne die UnterstÃ¼tzung in Not geraten wÃ¼rde. In einer Notlage befindet sich der BedÃ¼rftige dann, wenn er sich das zu seinem Lebensunterhalt Notwendige nicht mehr aus eigener Kraft beschaffen kann (BGE 136 III 3 Erw. 4; Thomas Koller, in: Heinrich Honsell/Nedim Peter Vogt/Thomas Geiser [Hrsg.], Basler Kommentar ZGB I, 4. Auflage, Basel 2010, Art. 328/329 N 9). Andererseits setzt die UnterstÃ¼tzungspflicht voraus, dass der Pflichtige in gÃ¼nstigen VerhÃ¤ltnissen lebt. In gÃ¼nstigen VerhÃ¤ltnissen lebt gemÃ¤ss der Rechtsprechung, wem auf Grund seiner finanziellen Gesamtsituation eine wohlhabende LebensfÃ¼hrung mÃ¶glich ist, wobei als wohlhabend anzusehen ist, wer Ã¼ber finanzielle Mittel verfÃ¼gt, die es ihm erlauben, Ã¼ber die notwendigen Ausgaben und die Bildung eines angemessenen Sparkapitals hinaus auch diejenigen Ausgaben zu tÃ¤tigen, die zur FÃ¼hrung eines gehobenen Lebensstils anfallen, wie beispielsweise Ausgaben fÃ¼r Reisen, Ferien, Kosmetik, Gastronomie, Kultur (BGE 136 III 4 Erw. 4; Thomas Koller, a.a.O., Art. 328/329 N 15b).</w:t>
      </w:r>
    </w:p>
    <w:p>
      <w:r>
        <w:t>4.5Â Â Â Â  Auf Grund der vorhandenen Akten kann die Frage nach dem Bestehen einer UnterstÃ¼tzungspflicht gemÃ¤ss Art. 328 Abs. 1 ZGB eines der beiden oder beider SÃ¶hne der BeschwerdefÃ¼hrerin indes nicht beurteilt werden, da Unterlagen zu den finanziellen VerhÃ¤ltnissen der SÃ¶hne der BeschwerdefÃ¼hrerin fehlen. Jedenfalls steht fest, dass eine UnterstÃ¼tzungspflicht eines Sohnes oder beider SÃ¶hne der BeschwerdefÃ¼hrerin gegenÃ¼ber ihrer Mutter bis anhin nicht gerichtlich festgestellt worden ist.</w:t>
      </w:r>
    </w:p>
    <w:p>
      <w:r>
        <w:rPr>
          <w:b/>
        </w:rPr>
        <w:t>E. 5</w:t>
      </w:r>
    </w:p>
    <w:p>
      <w:r>
        <w:t>5.1Â Â Â Â  Zu prÃ¼fen bleibt indes, ob es sich bei der Ãbernahme des von der BeschwerdefÃ¼hrerin geschuldeten Mietzinses durch ihre SÃ¶hne um private Leistungen mit ausgesprochenem FÃ¼rsorgecharakter im Sinne von Art. 11 Abs. 3 lit. c ELG handelt.</w:t>
      </w:r>
    </w:p>
    <w:p>
      <w:r>
        <w:t>5.2Â Â Â Â  FÃ¼rsorgecharakter im Sinne dieser Bestimmung haben praxisgemÃ¤ss Leistungen, die freiwillig und auf Zusehen hin gewÃ¤hrt werden und jedes Mal oder zumindest periodisch der HilfsbedÃ¼rftigkeit des BezÃ¼gers angepasst werden (BGE 116 V 328 Erw. 1a S. 329 f. mit Hinweisen). Bejaht wurde der ausgesprochene FÃ¼rsorgecharakter bei freiwilligen Leistungen der EidgenÃ¶ssischen Versicherungskasse fÃ¼r das unterstÃ¼tzungsbedÃ¼rftige Kind eines verstorbenen Beamten sowie bei freiwilligen und auf Zusehen hin ausgerichteten Leistungen des Arbeitgebers (Urteil des Bundesgerichts in Sachen M. vom 5. Dezember 2008, 8C_716/2008, Erw. 4.2). Bejaht wurde der ausserordentliche FÃ¼rsorgecharakter sodann in einem Fall, bei dem die Kinder des Gesuchsstellers auf eine EntschÃ¤digung fÃ¼r Mahlzeiten, welche der Gesuchsteller regelmÃ¤ssig bei ihnen einnahm, verzichteten. Die bei seinen Kindern eingenommenen Mahlzeiten wurden dem Gesuchsteller nicht als Einnahmen angerechnet (Urteil des EVG in Sachen A. vom 20. MÃ¤rz 2001, P 49/00, Erw. 2).</w:t>
      </w:r>
    </w:p>
    <w:p>
      <w:r>
        <w:t>5.3Â Â Â Â  Verneint wurde der FÃ¼rsorgecharakter im Falle einer auf Grund des Bundesbeschlusses betreffend Hilfeleistung an kriegsgeschÃ¤digte Auslandschweizer ausgerichteten Rente sowie in einem Fall, bei dem der EntschÃ¤digung fÃ¼r eine ungerechtfertigte Inhaftierung eigentlicher Genugtuungscharakter zukam (Urteil des EVG vom 3. Dezember 2004, P 41/04, Erw. 3.2). Gleich wurde entschieden fÃ¼r Leistungen einschliesslich Renten, die ein Opfer auf Grund einer Straftat und ihrer Folgen vom TÃ¤ter oder anderen Leistungserbringern, beispielsweise einer Sozialversicherung, erhÃ¤lt (BGE 131 II 219 f. Erw. 2.1 f.; Urteil des Bundesgerichts in Sachen M. vom 5. Dezember 2008, 8C_716/2008, Erw. 4.2 f.). Verneint wurde der ausgesprochene FÃ¼rsorgecharakter sodann in einem Fall, welcher eine reglementarische Altersrente betraf, welche weder in ihrem Bestand noch in ihrer HÃ¶he von einem unter BerÃ¼cksichtigung der persÃ¶nlichen und wirtschaftlichen VerhÃ¤ltnisse konkret ermittelten BedÃ¼rfnis abhÃ¤ngig war, welche eine gewisse Mitgliedschaftsdauer voraussetzte und welche in der HÃ¶he von den ausbezahlten EntschÃ¤digungen bestimmt war. Dabei handelte es sich nicht um eine freiwillig und auf Zusehen hin erbrachte Leistung, sondern um eine solche, auf welche unter den reglementarischen Voraussetzungen ein Rechtsanspruch bestand (Urteil des EVG in Sachen G. vom 24. Juni 2002, P 6/02, Erw. 2b mit Hinweisen). In einem Entscheid aus dem Jahre 2002 hat das EVG den FÃ¼rsorgecharakter eines Verzichts auf Mietzins fÃ¼r eine in die Konkursmasse gefallenen Liegenschaft durch das Konkursamt verneint, da das Konkursamt die versicherte Person nicht aus fÃ¼rsorgerischen GrÃ¼nden wÃ¤hrend des Konkursverfahrens unentgeltlich in der ehemaligen Wohnung leben liess, sondern weil die nachmalige konkursamtliche VerÃ¤usserung der Liegenschaft durch den Abschluss eines Mietvertrages mit der versicherten Person erschwert worden wÃ¤re, weshalb im mutmasslichen Interesse der GlÃ¤ubiger darauf verzichtet wurde (Urteil des EVG in Sachen W. vom 7. August 2002, P 60/01, Erw. 2b).</w:t>
      </w:r>
    </w:p>
    <w:p>
      <w:r>
        <w:t>5.4Â Â Â Â  Vorliegend steht fest, dass der von der BeschwerdefÃ¼hrerin geschuldete Mietzins von ihren SÃ¶hne Ã¼bernommen worden ist. Bei der MietzinsÃ¼bernahme durch die SÃ¶hne der BeschwerdefÃ¼hrerin handelt es sich um eine freiwillige Leistung, auf welche kein Rechtsanspruch der BeschwerdefÃ¼hrerin besteht. In Anbetracht des bescheidenen Renteneinkommens der BeschwerdefÃ¼hrerin und geringen VermÃ¶gens (vgl. Urk. 8/29) ist naheliegend, dass die SÃ¶hne mit der MietzinsÃ¼bernahme eine UnterstÃ¼tzung der BeschwerdefÃ¼hrerin in einer wirtschaftlichen Notlage bezweckten. In WÃ¼rdigung der gesamten UmstÃ¤nde ist davon auszugehen, dass die SÃ¶hne der BeschwerdefÃ¼hrerin die MietzinsÃ¼bernahme bei einer Verbesserung der wirtschaftlichen VerhÃ¤ltnisse und insbesondere bei einem allfÃ¤lligen Wegfall der BedÃ¼rftigkeit der BeschwerdefÃ¼hrerin wieder reduzieren oder einstellen wÃ¼rden. Die Ãbernahme des Mietzinses durch die SÃ¶hne der BeschwerdefÃ¼hrerin weist daher insgesamt weit Ã¼berwiegend FÃ¼rsorgecharakter auf, weshalb nicht daran zu zweifeln ist, dass es sich dabei um Leistungen mit ausgesprochenem FÃ¼rsorgecharakter im Sinne von Art. 11 Abs. 3 lit. c ELG handelt.</w:t>
      </w:r>
    </w:p>
    <w:p>
      <w:r>
        <w:rPr>
          <w:b/>
        </w:rPr>
        <w:t>E. 5.5</w:t>
      </w:r>
    </w:p>
    <w:p>
      <w:r>
        <w:t>Â Â Â  Nach Gesagtem handelt es sich bei der Ãbernahme des von der BeschwerdefÃ¼hrerin geschuldeten Mietzinses durch ihre SÃ¶hne um Einnahmen, die bei der Bemessung des Anspruchs der BeschwerdefÃ¼hrerin auf ErgÃ¤nzungs- und Zusatzleistungen als Einnahmen nicht zu berÃ¼cksichtigen sind. Folglich handelt es sich bei den von der BeschwerdefÃ¼hrerin fÃ¼r ihre Wohnung geschuldeten Mietzinskosten und die damit zusammenhÃ¤ngenden Nebenkosten bis zum jÃ¤hrlichen HÃ¶chstbetrag von Fr. 13Â200.-- um anerkannte Ausgaben, welche bei der Beurteilung ihres Leistungsanspruchs zu berÃ¼cksichtigen sind.</w:t>
      </w:r>
    </w:p>
    <w:p>
      <w:r>
        <w:t>6.Â Â Â Â Â Â  Angesichts der Anmeldung der BeschwerdefÃ¼hrerin zum Bezug von Leistungen am 3. Februar 2009 (Urk. 8/24 Ziff. 10) steht eine Leistungszusprache frÃ¼hestens ab 1. Februar 2009 im Raum, bestimmt doch Art. 12 Abs. 1 ELG, dass der Anspruch auf eine jÃ¤hrliche ErgÃ¤nzungsleistung ab Beginn des Monats besteht, in dem die Anmeldung eingereicht worden ist. Dem Antrag der BeschwerdefÃ¼hrerin um Ausrichtung von Leistungen bereits ab 1. Januar 2009 (Urk. 1 Ziff. 5) kann demnach nicht stattgegeben werden.</w:t>
      </w:r>
    </w:p>
    <w:p>
      <w:r>
        <w:t>7.Â Â Â Â Â Â  Nach Gesagtem ist die Beschwerde teilweise gutzuheissen mit der Feststellung, dass der BeschwerdefÃ¼hrerin auf Grund ihres VermÃ¶gens Einnahmen im Betrag von Fr. 8'144.50 anzurechnen sind, dass ihr die MietzinsÃ¼bernahme durch ihre SÃ¶hne nicht als Einnahmen anzurechnen sind und dass der von ihr geschuldete Mietzins und die damit zusammenhÃ¤ngenden Nebenkosten bis zum jÃ¤hrlichen HÃ¶chstbetrag von Fr. 13Â200.-- als anerkannte Ausgaben zu berÃ¼cksichtigen sind, und es ist die Sache an die Beschwerdegegnerin zurÃ¼ckzuweisen, damit sie die weiteren Anspruchsvoraussetzungen prÃ¼fe und anschliessend Ã¼ber den Anspruch der BeschwerdefÃ¼hrerin auf ErgÃ¤nzungs- und Zusatzleistungen fÃ¼r die Zeit ab Februar 2009 neu verfÃ¼ge.</w:t>
      </w:r>
    </w:p>
    <w:p>
      <w:r>
        <w:t>Das Gericht erkennt:</w:t>
      </w:r>
    </w:p>
    <w:p>
      <w:r>
        <w:t>1.Â Â Â Â Â Â Â Â  In teilweiser Gutheissung der Beschwerde wird der Einspracheentscheid der Sozialversicherungsanstalt des Kantons ZÃ¼rich, ZusatzleistungenÂ  zur AHV/IV, vom 6. Januar 2010 aufgehoben mit der Feststellung, dass der BeschwerdefÃ¼hrerin auf Grund ihres VermÃ¶gens Einnahmen im Betrag von Fr. 8'144.50 anzurechnen sind, dass ihr die MietzinsÃ¼bernahme durch ihre SÃ¶hne nicht als Einnahmen anzurechnen sind und dass der von ihr geschuldete Mietzins und die damit zusammenhÃ¤ngenden Nebenkosten bis zum jÃ¤hrlichen HÃ¶chstbetrag von Fr. 13Â200.-- als anerkannte Ausgaben zu berÃ¼cksichtigen sind, und es wird die Sache an die Beschwerdegegnerin zurÃ¼ckgewiesen, damit sie die weiteren Anspruchsvoraussetzungen prÃ¼fe und anschliessend Ã¼ber den Anspruch der BeschwerdefÃ¼hrerin auf ErgÃ¤nzungs- und Zusatzleistungen fÃ¼r die Zeit ab Februar 2009 neu verfÃ¼ge.</w:t>
      </w:r>
    </w:p>
    <w:p>
      <w:r>
        <w:t>2.Â Â Â Â Â Â Â Â  Das Verfahren ist kostenlos.</w:t>
      </w:r>
    </w:p>
    <w:p>
      <w:r>
        <w:t>3.Â Â Â Â Â Â Â Â  Zustellung gegen Empfangsschein an:</w:t>
      </w:r>
    </w:p>
    <w:p>
      <w:r>
        <w:t>- Y.___</w:t>
      </w:r>
    </w:p>
    <w:p>
      <w:r>
        <w:t>- Sozialversicherungsanstalt des Kantons ZÃ¼rich, Zusatzleistungen zur AHV/IV</w:t>
      </w:r>
    </w:p>
    <w:p>
      <w:r>
        <w:t>- Bundesamt fÃ¼r Sozialversicherungen</w:t>
      </w:r>
    </w:p>
    <w:p>
      <w:r>
        <w:t>- Sicherheitsdirektion Kanton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