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ZL.2009.00098 vom 18. Juli 2011</w:t>
      </w:r>
    </w:p>
    <w:p>
      <w:r>
        <w:t>ZH Sozialversicherungsgericht, 2011-07-18, DE</w:t>
      </w:r>
    </w:p>
    <w:p>
      <w:r>
        <w:rPr>
          <w:b/>
        </w:rPr>
        <w:t xml:space="preserve">Quelle: </w:t>
      </w:r>
      <w:r>
        <w:t>https://mcp.opencaselaw.ch/entscheid/zh_sozialversicherungsgericht_ZL.2009.00098</w:t>
      </w:r>
    </w:p>
    <w:p>
      <w:r>
        <w:t>FR: ZH_SOZIALVERSICHERUNGSGERICHT ZL.2009.00098 du 18 juillet 2011</w:t>
      </w:r>
    </w:p>
    <w:p>
      <w:r>
        <w:t>IT: ZH_SOZIALVERSICHERUNGSGERICHT ZL.2009.00098 del 18 luglio 2011</w:t>
      </w:r>
    </w:p>
    <w:p>
      <w:pPr>
        <w:pStyle w:val="Heading2"/>
      </w:pPr>
      <w:r>
        <w:t>Erwägungen</w:t>
      </w:r>
    </w:p>
    <w:p>
      <w:r>
        <w:rPr>
          <w:b/>
        </w:rPr>
        <w:t>E. 1</w:t>
      </w:r>
    </w:p>
    <w:p>
      <w:r>
        <w:t>1.1Â Â Â Â Â Â Â Â  Personen mit Wohnsitz und gewÃ¶hnlichem Aufenthalt in der Schweiz haben Anspruch auf ErgÃ¤nzungsleistungen, wenn sie (unter anderem) Anspruch hÃ¤tten auf eine Rente der Invalidenversicherung, sofern sie die Mindestbeitragsdauer nach Art. 36 des Bundesgesetzes Ã¼ber die Invalidenversicherung (IVG) erfÃ¼llen wÃ¼rden (Art. 4 Abs. 1 lit. d des Bundesgesetzes Ã¼ber ErgÃ¤nzungsleistungen zur Alters-, Hinterlassenen- und Invalidenversicherung, ELG).</w:t>
      </w:r>
    </w:p>
    <w:p>
      <w:r>
        <w:t>1.2Â Â Â Â  GemÃ¤ss Art. 9 Abs. 1 ELG entspricht die jÃ¤hrliche ErgÃ¤nzungsleistung dem Betrag, um den die anerkannten Ausgaben (Art. 10 ELG) die anrechenbaren Einnahmen (Art. 11 ELG) Ã¼bersteigen.</w:t>
      </w:r>
    </w:p>
    <w:p>
      <w:r>
        <w:t>Die anerkannten Ausgaben sind in Art. 10 ELG, die anrechenbaren Einnahmen in Art. 11 ELG aufgelistet. Zu letzteren gehÃ¶ren unter anderem die Renten, Pensionen und anderen wiederkehrenden Leistungen, einschliesslich der Renten der AHV und der IV (Art. 11 Abs. 1 lit. d ELG) und die EinkÃ¼nfte und VermÃ¶genswerte, auf die verzichtet worden ist (Art. 11 Abs. 1 lit. g ELG). Bei Teilinvaliden wird nach Art. 14a Abs. 1 der Verordnung Ã¼ber die ErgÃ¤nzungsleistungen zur Alters-, Hinterlassenen- und Invalidenversicherung (ELV) als Erwerbseinkommen grundsÃ¤tzlich der Betrag angerechnet, den sie im massgebenden Zeitabschnitt tatsÃ¤chlich verdient haben. Invaliden unter 60 Jahren ist aber nach Art. 14a Abs. 2 lit. a-c ELV je nach InvaliditÃ¤tsgrad beziehungsweise RentenhÃ¶he (Viertelsrente, halbe Rente, Dreiviertelsrente) ein bestimmter Betrag anzurechnen, fÃ¼r dessen Bemessung der HÃ¶chstbetrag fÃ¼r den Lebensbedarf von Alleinstehenden nach Art. 10 Abs. 1 lit. a Ziff. 1 ELG massgebend ist. Dieser Anrechnung liegt die Vermutung zugrunde, dass die EL-berechtigte Person in der Lage ist, die entsprechenden MindesteinkÃ¼nfte zu erzielen. Die betreffende Vermutung kann von den Leistungsansprechern widerlegt werden; diese kÃ¶nnen objektive und subjektive UmstÃ¤nde geltend machen, welche die Realisierung eines Erwerbseinkommens verhindern oder erschweren (Carigiet/Koch, ErgÃ¤nzungsleistungen zur AHV/IV, 2. Auflage, ZÃ¼rich 2009, S. 154, unter anderem mit Hinweis auf BGE 117 V 156).</w:t>
      </w:r>
    </w:p>
    <w:p>
      <w:r>
        <w:t>1.3Â Â Â Â  Unter dem Titel des Verzichtseinkommens ist auch ein hypothetisches Einkommen der Ehefrau eines EL-Ansprechers anzurechnen, sofern diese auf eine zumutbare ErwerbstÃ¤tigkeit oder auf deren zumutbare Ausdehnung verzichtet. Bei der Ermittlung der zumutbaren ErwerbstÃ¤tigkeit ist auf das Alter, den Gesundheitszustand, die Sprachkenntnisse, die Ausbildung, die bisherige TÃ¤tigkeit, die konkrete Arbeitsmarktlage sowie gegebenenfalls auf die Dauer der Abwesenheit vom Berufsleben abzustellen (BGE 117 V 290 E. 3a, 115 II 11 E. 5a, 114 II 302 E. 3a; ZAK 1989 S. 72 E. 3c; vgl. auch Art. 125 des Zivilgesetzbuchs; ZGB). Ferner ist bei der Festlegung eines hypothetischen Einkommens zu berÃ¼cksichtigen, dass fÃ¼r die Aufnahme und Ausdehnung der ErwerbstÃ¤tigkeit eine gewisse Anpassungsperiode erforderlich und nach einer langen Abwesenheit vom Berufsleben die volle Integration in den Arbeitsmarkt in einem gewissen Alter nicht mehr mÃ¶glich ist. Die auch bei der Festsetzung von nachehelichen UnterhaltsansprÃ¼chen in Art. 125 Abs. 2 Ziff. 7 ZGB vorgesehene (Wieder-)Eingliederungsfrist ins Berufsleben findet im Rahmen der EL-Berechnung in der Weise BerÃ¼cksichtigung, dass der betreffenden Person eine gewisse realistische Ãbergangsfrist fÃ¼r die Aufnahme oder ErhÃ¶hung des Arbeitspensums zugestanden wird, bevor ein hypothetisches Einkommen angerechnet wird (AHI 2001 S. 132 mit Hinweisen).</w:t>
      </w:r>
    </w:p>
    <w:p>
      <w:r>
        <w:t>Â Â Â Â Â Â Â Â  Von der Anrechnung eines Verzichtseinkommens kann unter anderem abgesehen werden, wenn der nichtrentenberechtigte Ehegatte nachweisen kann, dass er trotz intensiver BemÃ¼hungen keine Arbeitsstelle gefunden hat beziehungsweise erfolglose StellenbemÃ¼hungen einreicht (Erwin Carigiet/Uwe Koch, ErgÃ¤nzungsleistungen zur AHV/IV, 2. Auflage, S. 159).</w:t>
      </w:r>
    </w:p>
    <w:p>
      <w:r>
        <w:t>1.4Â Â Â Â  Die Pflicht des im gemeinsamen Haushalt lebenden Ehepartners der ErgÃ¤nzungsleistungen beziehenden Person, die ihm verbleibenden EinkunftsmÃ¶glichkeiten tatsÃ¤chlich zu realisieren, ist auch Ausdruck der bei der Leistungsfestsetzung im Sozialversicherungsrecht regelmÃ¤ssig und zwingend zu beachtenden Schadenminderungspflicht (Urteil des Bundesgerichts in Sachen W. vom 17. September 2008, 8C_380/2008, E. 3.2).</w:t>
      </w:r>
    </w:p>
    <w:p>
      <w:r>
        <w:t>1.5Â Â Â Â  GemÃ¤ss Â§ 3 des Gesetzes Ã¼ber die Zusatzleistungen zur eidgenÃ¶ssischen Alters-, Hinterlassenen- und Invalidenversicherung des Kantons ZÃ¼rich (Zusatzleistungsgesetz, ZLG) bezeichnet die Gemeinde die Verwaltungsstelle oder eine Kommission, die mit der DurchfÃ¼hrung betraut wird, sowie die fÃ¼r die AusÃ¼bung der allgemeinen Aufsicht zustÃ¤ndige Instanz. Dies ist das kantonale Sozialamt. Hingegen ist gemÃ¤ss Â§ 7b Abs. 2 ZLG die Sozialversicherungsanstalt fÃ¼r ergÃ¤nzende AbklÃ¤rungen des Sachverhalts zustÃ¤ndig.</w:t>
      </w:r>
    </w:p>
    <w:p>
      <w:r>
        <w:t>2.Â Â Â Â Â Â</w:t>
      </w:r>
    </w:p>
    <w:p>
      <w:r>
        <w:t>2.1Â Â Â Â  Streitig und zu prÃ¼fen ist, ob dem BeschwerdefÃ¼hrer und seiner Ehefrau ab 1. Oktober 2008 (vgl. Urk. 1 S. 2; Urk. 10 S. 2) ein hypothetisches Einkommen anzurechnen ist und wie hoch dieses ausfÃ¤llt.</w:t>
      </w:r>
    </w:p>
    <w:p>
      <w:r>
        <w:t>2.2Â Â Â Â  Die Beschwerdegegnerin machte geltend, das hypothetische Einkommen des BeschwerdefÃ¼hrers sei aufgrund des von der IV-Stelle festgelegten und deshalb verbindlichen IV-Grades von 50 % zu berechnen (Urk. 2 S. 1). Es sei jedoch davon auszugehen, dass der BeschwerdefÃ¼hrer weder in einer geschÃ¼tzten StÃ¤tte noch in einer anderen ErwerbstÃ¤tigkeit arbeiten kÃ¶nne und entsprechend dÃ¼rfe kein hypothetisches Einkommen fÃ¼r ihn angerechnet werden. Die Aufsichtsinstanz wolle diese Frage jedoch gerichtlich klÃ¤ren lassen. Bei der Ehefrau des BeschwerdefÃ¼hrers sei ein hypothetisches Einkommen von Fr. 2'500.-- anzurechnen, was unter dem Mindesteinkommen liege (Urk. 9-10).</w:t>
      </w:r>
    </w:p>
    <w:p>
      <w:r>
        <w:t>2.3Â Â Â Â  Dem hielt der BeschwerdefÃ¼hrer entgegen, er sei bereits krank in die Schweiz eingereist und seit sehr vielen Jahren aus psychischen GrÃ¼nden arbeitsunfÃ¤hig. Aufgrund seiner Erwerbsbiographie habe er keine MÃ¶glichkeit, eine allfÃ¤llige RestarbeitsfÃ¤higkeit zu verwerten. Aus medizinischer Sicht sei er zu 100 % arbeitsunfÃ¤hig; auch die Beschwerdegegnerin sei dieser Auffassung (Urk. 1 S. 4 ff.). Hinsichtlich der Anrechnung eines hypothetischen Einkommens der Ehefrau sei zu berÃ¼cksichtigen, dass diese nebst ihrem Ehemann auch die minderjÃ¤hrigen Kinder zu betreuen habe. Sofern Ã¼berhaupt ein Einkommen anzurechnen sei, sei eine angemessene Ãbergangsfrist einzurÃ¤umen. Weiter sei der festgesetzte VermÃ¶gensertrag von Fr. 8.-- nicht plausibel (S. 7).</w:t>
      </w:r>
    </w:p>
    <w:p>
      <w:r>
        <w:rPr>
          <w:b/>
        </w:rPr>
        <w:t>E. 3</w:t>
      </w:r>
    </w:p>
    <w:p>
      <w:r>
        <w:t>3.1Â Â Â Â  Die IV-Stelle stÃ¼tzte ihre EinschÃ¤tzung eines 50%igen InvaliditÃ¤tsgrades auf das Gutachten von Dr. med. Y.___, Facharzt FMH fÃ¼r Psychiatrie und Psychotherapie, vom 7. Februar 2008 (Urk. 15/32/3-24). Dr. Y.___ diagnostizierte eine sonstige anhaltende wahnhafte StÃ¶rung (ICD-10 F22.8) mit Zwangsgedanken und -handlungen gemischt (ICD-10 F42.2) vor dem Hintergrund multipler Traumatisierungen in der Biographie und auf der Grundlage einer kombinierten PersÃ¶nlichkeitsstÃ¶rung mit paranoid-schizoiden sowie Ã¤ngstlich-depressiven und vermeidenden Anteilen (ICD-10 F61.0), bestehend seit 1980. In einer leidensangepassten TÃ¤tigkeit sei der BeschwerdefÃ¼hrer zu 50 % arbeitsfÃ¤hig. Es bestehe ein komplexes und schweres, chronifiziertes und durch mannigfache psychosoziale Faktoren negativ beeinflusstes Krankheitsbild (S. 15). Ein vorsichtiger, aber konsequent durchgefÃ¼hrter Arbeitsversuch im angepassten Rahmen sei zwingend; zur Vorbereitung dazu sowie als Einstieg in umfangreiche ambulante Massnahmen sei eine stationÃ¤re Behandlung unabdingbar (S. 19).</w:t>
      </w:r>
    </w:p>
    <w:p>
      <w:r>
        <w:t>3.2Â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Diese Voraussetzungen sind im Gutachten von Dr. Y.___ nicht vollumfÃ¤nglich erfÃ¼llt: In Anbetracht des Umstandes, dass nach EinschÃ¤tzung von Dr. Y.___ zunÃ¤chst eine stationÃ¤re Behandlung sowie verschiedene ambulante Massnahmen notwendig sind, um eine ArbeitsfÃ¤higkeit des BeschwerdefÃ¼hrers Ã¼berhaupt erst zu ermÃ¶glichen, ist die Annahme einer 50%igen behinderungsangepassten ArbeitsfÃ¤higkeit nicht nachvollziehbar. Selbst wenn von einer medizinisch-theoretischen ArbeitsfÃ¤higkeit auszugehen wÃ¤re, so ist diese mindestens im relevanten Zeitpunkt nicht verwertbar gewesen, wovon implizit auch Dr. Burkhardt-Kahlert ausgeht.</w:t>
      </w:r>
    </w:p>
    <w:p>
      <w:r>
        <w:t>Es ist deshalb gestÃ¼tzt auf die Angaben des behandelnden Psychiaters Dr. med. Z.___ von einer vollstÃ¤ndigen ArbeitsunfÃ¤higkeit des BeschwerdefÃ¼hrers auch in angepassten TÃ¤tigkeiten - und dementsprechend von einem InvaliditÃ¤tsgrad von 100 % - auszugehen: Dr. Z.___ diagnostizierte eine generalisierte AngststÃ¶rung (ICD-10 F41.1), eine schwere ZwangsstÃ¶rung (ICD-10 F42.2) sowie eine rezidivierende depressive StÃ¶rung, gegenwÃ¤rtig mittelgradige Episode (ICD-10 F32.11; Urk. 15/49/1; vgl. auch Urk. 15/25/2) und erachtete den BeschwerdefÃ¼hrer deshalb als nicht arbeitsfÃ¤hig (Urk. 15/49/2; vgl. auch Urk. 11/10), was angesichts der gestellten Diagnose sowie der bereits erfolgten stationÃ¤ren Massnahmen (Urk. 15/25/7-9; vgl. Urk. 15/26/1) inklusive fÃ¼rsorgerischer Freiheitsentziehung (Urk. 15/26/7-8) ohne Weiteres nachvollziehbar ist.</w:t>
      </w:r>
    </w:p>
    <w:p>
      <w:r>
        <w:t>Die von Dr. Y.___ geforderten Massnahmen als Bedingung zur Umsetzung der ArbeitsfÃ¤higkeit (stationÃ¤re Therapie) wurden in der Folge offenbar nicht umgesetzt, und auch Dr. Z.___ schaffte es nicht, einen Therapieerfolg herbeizufÃ¼hren. So bestÃ¤tigte er seine durchweg erfolglosen BemÃ¼hungen am 12. MÃ¤rz 2009 (Urk. 15/49), zu welchem Zeitpunkt gestÃ¼tzt auf die Prognose von Dr. Y.___ von einer relevanten ArbeitsfÃ¤higkeit hÃ¤tte ausgegangen werden mÃ¼ssen.</w:t>
      </w:r>
    </w:p>
    <w:p>
      <w:r>
        <w:t>Bei dieser Aktenlage kann demgemÃ¤ss auch weiterhin nicht vom Vorliegen einer umsetzbaren ArbeitsfÃ¤higkeit ausgegangen werden. Da nach wie vor nicht sÃ¤mtliche Therapieoptionen ausgeschÃ¶pft sind und sich der BeschwerdefÃ¼hrer offenbar erfolgreich in sein Krankheitsmuster flÃ¼chtet (Urk. 15/32 S. 18 oben), liegt es im Hinblick auf zukÃ¼nftige AnsprÃ¼che an der Beschwerdegegnerin, den BeschwerdefÃ¼hrer zu einer entsprechenden Therapie zu veranlassen, welche mehr Aussicht auf Erfolg als die gut zehnjÃ¤hrige bei Dr. Z.___ hat.</w:t>
      </w:r>
    </w:p>
    <w:p>
      <w:r>
        <w:t>3.3Â Â Â Â  Hat der BeschwerdefÃ¼hrer in Abweichung zur IV-Beurteilung als zu 100 % invalid zu gelten, so fÃ¤llt die Anrechnung eines hypothetischen Einkommens bei der Berechnung der ErgÃ¤nzungsleistungen ausser Betracht. Die Beschwerde ist demnach in diesem Punkt gutzuheissen und die Sache ist zur Neuberechnung der ErgÃ¤nzungsleistungen ab Oktober 2008 an die Beschwerdegegnerin zurÃ¼ckzuweisen.</w:t>
      </w:r>
    </w:p>
    <w:p>
      <w:r>
        <w:rPr>
          <w:b/>
        </w:rPr>
        <w:t>E. 4</w:t>
      </w:r>
    </w:p>
    <w:p>
      <w:r>
        <w:t>4.1Â Â Â Â  Streitig und zu prÃ¼fen ist sodann, ob und in welcher HÃ¶he ein hypothetisches Erwerbseinkommen der Ehefrau des BeschwerdefÃ¼hrers anzurechnen ist.</w:t>
      </w:r>
    </w:p>
    <w:p>
      <w:r>
        <w:t>4.2Â Â Â Â  Die Ehefrau des BeschwerdefÃ¼hrers ist 1969 geboren und hat drei Kinder mit Jahrgang 1992, 1999 und 2002 (Urk. 15/5/2-5). Die Kinder sind somit in einem Alter, welches eine ErwerbstÃ¤tigkeit der Mutter grundsÃ¤tzlich und in einem nicht unwesentlichem Teilzeitpensum erlauben wÃ¼rde. Der Ehefrau wÃ¤re dementsprechend die Aufnahme einer ErwerbstÃ¤tigkeit zumutbar. Verzichtet sie darauf, so hat die Beschwerdegegnerin nicht fÃ¼r die Folgen dieses Entscheides aufzukommen. Es ist deshalb nicht zu beanstanden, dass die Beschwerdegegnerin bei der Berechnung der Zusatzleistungen ein hypothetisches Erwerbseinkommen der Ehefrau anrechnete.</w:t>
      </w:r>
    </w:p>
    <w:p>
      <w:r>
        <w:t>4.3Â Â Â Â  Es stellt sich die Frage nach der HÃ¶he dieses Einkommens. Nach Auffassung der Beschwerdegegnerin ist ein jÃ¤hrlicher Verdienst der Ehefrau von Fr. 30'000.-- anzurechnen, wobei ein Abzug von 1'500.-- gewÃ¤hrt und effektiv nur 2/3 des verbleibenden Betrages angerechnet wurden (vgl. Urk. 3/2 S. 5).</w:t>
      </w:r>
    </w:p>
    <w:p>
      <w:r>
        <w:t>Zieht man die TabellenlÃ¶hne gemÃ¤ss den vom Bundesamt fÃ¼r Statistik periodisch herausgegebenen Lohnstrukturerhebungen (LSE) und dem dort wiedergegebenen standardisierten Durchschnitt fÃ¼r der Ehefrau des BeschwerdefÃ¼hrers zumutbare einfache und repetitive TÃ¤tigkeiten (Tabellengruppe A, Medianwert) bei, so ergibt sich folgendes: Das im Jahr 2008 von Frauen im Durchschnitt aller einfachen und repetitiven TÃ¤tigkeiten erzielte Einkommen betrug bei einem Pensum von 100 % Fr. 4'116.--, mithin Fr. 49'392.-- pro Jahr (Fr. 4'116.-- x 12). Unter BerÃ¼cksichtigung der durchschnittlichen wÃ¶chentlichen Arbeitszeit im Jahr 2008 von 41.6 Stunden (Die Volkswirtschaft 3/2011 S. 90 Tabelle B9.2) ergibt sich ein hypothetisches Einkommen von Fr. 51'368.--. Angesichts des Alters der Kinder der BeschwerdefÃ¼hrerin ist ihr ohne weiteres die AusÃ¼bung eines Arbeitspensums von 60 % zumutbar, zumal der Ehemann ganztÃ¤gig zu Hause ist und den medizinischen Akten nicht entnommen werden kann, dass er ausser Stande ist, die Kinder Ã¼ber Mittag und am Nachmittag nach Schul- beziehungsweise Kindergartenschluss zu betreuen. Da das Lohnniveau im Raum ZÃ¼rich Ã¼berdurchschnittlich hoch ist, kann ohne weiteres auf die gesamtschweizerischen Durchschnittswerte abgestellt werden. Damit kÃ¶nnte die BeschwerdefÃ¼hrerin jedenfalls ein Einkommen von gerundet Fr. 30'000.-- (60 % von Fr. 51'368.--) erzielen.</w:t>
      </w:r>
    </w:p>
    <w:p>
      <w:r>
        <w:t>Die Anrechnung eines hypothetischen Einkommens von Fr. 19'000.-- ist demgemÃ¤ss nicht zu beanstanden.</w:t>
      </w:r>
    </w:p>
    <w:p>
      <w:r>
        <w:t>4.4Â Â Â Â  Nach Lage der Akten hat die Ehefrau bislang nicht gearbeitet (vgl. Urk. 15/3 Ziff. 4.4; Urk. 15/32 S. 5). DiesbezÃ¼glich ist bei der Festlegung ihres hypothetischen Einkommens zu berÃ¼cksichtigen, dass fÃ¼r die Aufnahme einer ErwerbstÃ¤tigkeit eine gewisse Anpassungsperiode erforderlich ist. Somit ist eine Ãbergangsfrist fÃ¼r die Aufnahme eines Arbeitspensums zu gewÃ¤hren, bevor ein hypothetisches Einkommen angerechnet wird (vgl. vorstehend E. 1.3; Urs MÃ¼ller, Rechtsprechung zu den ErgÃ¤nzungsleistungen, Rz 484).</w:t>
      </w:r>
    </w:p>
    <w:p>
      <w:r>
        <w:t>Vorliegend erscheint eine Ãbergangsfrist von 6 Monaten als angemessen, so dass ein hypothetisches Einkommen der Ehefrau erst ab April 2009 zu berÃ¼cksichtigen ist.</w:t>
      </w:r>
    </w:p>
    <w:p>
      <w:r>
        <w:t>5.Â Â Â Â Â Â</w:t>
      </w:r>
    </w:p>
    <w:p>
      <w:r>
        <w:t>5.1Â Â Â Â Â Â Â Â  Schliesslich wird geltend gemacht, es sei ein nicht nachvollziehbarer VermÃ¶gensertrag von Fr. 8.--, basierend auf den ZinsertrÃ¤gen zweier Bankkonten, angerechnet worden (Urk. 1 S. 7).</w:t>
      </w:r>
    </w:p>
    <w:p>
      <w:r>
        <w:t>5.2Â Â Â Â  GemÃ¤ss Art. 11 Abs. 1 lit. b ELG werden EinkÃ¼nfte aus beweglichem und unbeweglichem VermÃ¶gen als Einnahmen angerechnet. Dazu gehÃ¶ren auch Bruttozinsen von Sparguthaben (Carigiet/Koch, ErgÃ¤nzungsleistungen zur AHV/IV, 2. Auflage, ZÃ¼rich 2009, S. 167). Die Beschwerdegegnerin bestÃ¤tigte am 11. Januar 2010 (Urk. 8) die vollstÃ¤ndigen Akten einzureichen (Urk. 11/1-49). Diesen ist indes kein VermÃ¶gensertrag von Fr. 8.-- zu entnehmen. Wohl wies die Beschwerdegegnerin diesen Betrag auf diversen BerechnungsblÃ¤ttern aus (Urk. 11/5, Urk. 11/7 und Urk. 7/18) und verwies dabei auf den Ertrag aus zwei ZKB-Konten. Indessen liess sie die Auflage der entsprechenden BankauszÃ¼ge trotz mehrmaliger Aufforderung seitens des BeschwerdefÃ¼hrers (Urk. 11/11 und Urk. 1 S. 7 Ziff. 5) vermissen. Damit ist aufgrund der vorliegenden, nach Angabe der Beschwerdegegnerin vollstÃ¤ndigen Akten kein VermÃ¶gensertrag ausgewiesen, weshalb dieser nicht zu berÃ¼cksichtigen ist.</w:t>
      </w:r>
    </w:p>
    <w:p>
      <w:r>
        <w:rPr>
          <w:b/>
        </w:rPr>
        <w:t>E. 6</w:t>
      </w:r>
    </w:p>
    <w:p>
      <w:r>
        <w:t>6.1Â Â Â Â Â Â Â Â  Zusammenfassend ist festzuhalten, dass dem BeschwerdefÃ¼hrer kein hypothetisches Erwerbseinkommen und der Ehefrau erst ab April 2009 ein solches anzurechnen ist. Ferner ist kein VermÃ¶gensertrag zu berÃ¼cksichtigen. Damit ist die Beschwerde teilweise gutzuheissen und die Sache zur Neuberechnung der ErgÃ¤nzungsleistungen ab Oktober 2008 an die Beschwerdegegnerin zurÃ¼ckzuweisen. Im Ãbrigen ist die Beschwerde abzuweisen.</w:t>
      </w:r>
    </w:p>
    <w:p>
      <w:r>
        <w:t>6.2Â Â Â Â  Bei diesem Verfahrensausgang hat der vertretene BeschwerdefÃ¼hrer Anspruch auf eine rechtsprechungsgemÃ¤ss (Urteil des Bundesgerichts in Sachen F. und R. vom 11. Mai 2009, 9C_259/2009) ungekÃ¼rzte ParteientschÃ¤digung, die ohne RÃ¼cksicht auf den Streitwert nach der Bedeutung der Streitsache, der Schwierigkeit des Prozesses und dem Mass des Obsiegens bemessen (Â§ 34 Abs. 3 GSVGer)</w:t>
      </w:r>
    </w:p>
    <w:p>
      <w:r>
        <w:t>wird und beim praxisgemÃ¤ssen Stundenansatz von Fr. 170.-- (inkl. MWSt) auf Fr. 1'600.-- (inkl. Barauslagen und MWSt) festzusetzen ist.</w:t>
      </w:r>
    </w:p>
    <w:p>
      <w:r>
        <w:t>Das Gericht erkennt:</w:t>
      </w:r>
    </w:p>
    <w:p>
      <w:r>
        <w:t>1.Â Â Â Â Â Â Â Â  In teilweiser Gutheissung der Beschwerde wird der angefochtene Einspracheentscheid vom 12. November 2009 unter der Feststellung aufgehoben, dass dem BeschwerdefÃ¼hrer weder ein VermÃ¶gensertrag noch ein Erwerbseinkommen und seiner Ehefrau ab 1. April 2009 ein solches von Fr. 19'000.-- angerechnet wird, und es wird die Sache an die Gemeinde A.___, DurchfÃ¼hrungsstelle fÃ¼r Zusatzleistungen zur AHV/IV, zurÃ¼ckgewiesen, damit sie den Anspruch des BeschwerdefÃ¼hrers auf Zusatzleistungen ab 1. Oktober 2008 neu berechne.</w:t>
      </w:r>
    </w:p>
    <w:p>
      <w:r>
        <w:t>2.Â Â Â Â Â Â Â Â  Das Verfahren ist kostenlos.</w:t>
      </w:r>
    </w:p>
    <w:p>
      <w:r>
        <w:t>3.Â Â Â Â Â Â Â Â  Die Beschwerdegegnerin wird verpflichtet, dem BeschwerdefÃ¼hrer eine ProzessentschÃ¤digung von Fr. 1'600.-- (inkl. Barauslagen und MWSt) zu bezahlen.</w:t>
      </w:r>
    </w:p>
    <w:p>
      <w:r>
        <w:t>4.Â Â Â Â Â Â Â Â Â Â  Zustellung gegen Empfangsschein an:</w:t>
      </w:r>
    </w:p>
    <w:p>
      <w:r>
        <w:t>- Rechtsdienst Integration Handicap</w:t>
      </w:r>
    </w:p>
    <w:p>
      <w:r>
        <w:t>- Gemeinde A.___</w:t>
      </w:r>
    </w:p>
    <w:p>
      <w:r>
        <w:t>- Bundesamt fÃ¼r Sozialversicherungen</w:t>
      </w:r>
    </w:p>
    <w:p>
      <w:r>
        <w:t>- Sicherheitsdirektion Kanton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