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ZL.2009.00089 vom 29. Dezember 2011</w:t>
      </w:r>
    </w:p>
    <w:p>
      <w:r>
        <w:t>ZH Sozialversicherungsgericht, 2011-12-29, DE</w:t>
      </w:r>
    </w:p>
    <w:p>
      <w:r>
        <w:rPr>
          <w:b/>
        </w:rPr>
        <w:t xml:space="preserve">Quelle: </w:t>
      </w:r>
      <w:r>
        <w:t>https://mcp.opencaselaw.ch/entscheid/zh_sozialversicherungsgericht_ZL.2009.00089</w:t>
      </w:r>
    </w:p>
    <w:p>
      <w:r>
        <w:t>FR: ZH_SOZIALVERSICHERUNGSGERICHT ZL.2009.00089 du 29 décembre 2011</w:t>
      </w:r>
    </w:p>
    <w:p>
      <w:r>
        <w:t>IT: ZH_SOZIALVERSICHERUNGSGERICHT ZL.2009.00089 del 29 dicembre 2011</w:t>
      </w:r>
    </w:p>
    <w:p>
      <w:pPr>
        <w:pStyle w:val="Heading2"/>
      </w:pPr>
      <w:r>
        <w:t>Erwägungen</w:t>
      </w:r>
    </w:p>
    <w:p>
      <w:r>
        <w:rPr>
          <w:b/>
        </w:rPr>
        <w:t>E. 1</w:t>
      </w:r>
    </w:p>
    <w:p>
      <w:r>
        <w:t>1.1Â Â Â Â  Der Bund und die Kantone gewÃ¤hren Personen, welche die gesetzlichen Voraussetzungen nach Art. 2-2d des bis Ende 2007 gÃ¼ltig gewesenen Bundesgesetzes Ã¼ber die ErgÃ¤nzungsleistungen zur Alters-, Hinterlassenen- und Invalidenversicherung vom 19. MÃ¤rz 1965 (nachfolgend: aELG) respektive Art. 4-6 des seit Januar 2008 gÃ¼ltigen Bundesgesetzes Ã¼ber die ErgÃ¤nzungsleistungen zur Alters-, Hinterlassenen- und Invalidenversicherung vom 6. Oktober 2006 (ELG) erfÃ¼llen, Zusatzleistungen zur Deckung ihres Existenzbedarfs (Art. 2 Abs. 1 ELG; Â§Â§ 1, 13, 15 und 20 Abs. Â 1 des Gesetzes des Kantons ZÃ¼rich Ã¼ber die Zusatzleistungen zur AHV/IV, ZLG, in den bis 31. Dezember 2007 und seit 1. Januar 2008 gÃ¼ltigen Fassungen).</w:t>
      </w:r>
    </w:p>
    <w:p>
      <w:r>
        <w:t>1.2Â Â Â Â  Die jÃ¤hrliche ErgÃ¤nzungsleistung hat dem Betrag zu entsprechen, um den die anerkannten Ausgaben die anrechenbaren Einnahmen Ã¼bersteigen (Art. 9 Abs. 1 ELG). Zu den anrechenbaren Einnahmen gehÃ¶ren einerseits ErwerbseinkÃ¼nfte und andererseits Altersrenten, Renten aus der beruflichen Vorsorge, ErtrÃ¤ge aus beweglichem und unbeweglichem VermÃ¶gen sowie Taggelder aus Arbeitslosen-, Kranken- und Unfallversicherung (Art. 3c Abs. 1 lit. a sowie lit. d-h aELG; Art. 11 Abs. 1 lit. a und lit. d-h ELG). Die Erwerbseinkommen gemÃ¤ss Abs. 1 lit. a ELG sind privilegiert, das heisst sie gelangen nur zu zwei Dritteln zur Anrechnung und - unter anderem bei alleinstehenden Personen - nur soweit, als sie den Betrag von Fr. 1'000.-- Ã¼bersteigen.</w:t>
      </w:r>
    </w:p>
    <w:p>
      <w:r>
        <w:t>1.3Â Â Â Â  Nach Art. 23 Abs. 1 der Verordnung zum Bundesgesetz Ã¼ber ErgÃ¤nzungsleistungen zur Alters-, Hinterlassenen- und Invalidenversicherung (ELV) sind fÃ¼r die Berechnung der jÃ¤hrlichen ErgÃ¤nzungsleistung in zeitlicher Hinsicht in der Regel die wÃ¤hrend des vorausgegangenen Kalenderjahres erzielten anrechenbaren Einnahmen sowie das am 1. Januar des Bezugsjahres vorhandene VermÃ¶gen massgebend.</w:t>
      </w:r>
    </w:p>
    <w:p>
      <w:r>
        <w:t>1.4Â Â Â Â Â Â Â Â  Zusatzleistungen werden jÃ¤hrlich festgesetzt, aber monatlich ausbezahlt (Art. 3 Abs. 1 lit. a ELG in Verbindung mit Â§ 22 ZLG).</w:t>
      </w:r>
    </w:p>
    <w:p>
      <w:r>
        <w:t>Â Â Â Â Â Â Â Â  Sie werden gemÃ¤ss Art. 25 Abs. 1 lit. c ELV erhÃ¶ht, herabgesetzt oder aufgehoben bei Eintritt einer voraussichtlich lÃ¤ngere Zeit dauernden Verminderung oder ErhÃ¶hung der vom ELG anerkannten Ausgaben und anrechenbaren Einnahmen sowie des VermÃ¶gens (...). Ebenfalls werden sie angepasst bei der periodischen ÃberprÃ¼fung, wenn die Ãnderung der vom ELG anerkannten Ausgaben und Einnahmen sowie des VermÃ¶gens festgestellt wird; macht die Ãnderung weniger als 120 Franken im Jahr aus, so kann auf eine Anpassung verzichtet werden (Art. 25 Abs. 1 lit. d ELV).</w:t>
      </w:r>
    </w:p>
    <w:p>
      <w:r>
        <w:t>2.Â Â Â Â Â Â</w:t>
      </w:r>
    </w:p>
    <w:p>
      <w:r>
        <w:t>2.1Â Â Â Â Â Â Â Â  Angesichts der Vielzahl bisher ergangener VerfÃ¼gungen betreffend den Anspruch auf Zusatzleistungen ist zunÃ¤chst zu prÃ¼fen, was Anfechtungs- und Streitgegenstand des vorliegenden Verfahrens bildet. Vorab ist festzuhalten, dass sÃ¤mtliche VerfÃ¼gungen betreffend Krankheits- und Behinderungskosten (Urk. 10/86, 10/88, 10/90, 10/91 und 10/93) unangefochten geblieben sind und daher nicht Gegenstand des Verfahrens bilden.</w:t>
      </w:r>
    </w:p>
    <w:p>
      <w:r>
        <w:t>Â Â Â Â Â Â Â Â  Betreffend den Anspruch fÃ¼r das Jahr 2007 ergibt sich Folgendes: HierÃ¼ber hatte die Beschwerdegegnerin am 9. Mai 2007 verfÃ¼gt und auf Einsprache vom 6. Juni 2007 hin am 19. Februar 2008 einen Einspracheentscheid erlassen (Urk. 10/87), welcher hernach unangefochten in formelle Rechtskraft erwuchs (Urk. 10/58). Nachdem der Versicherte am 26. Juni 2008 um WiedererwÃ¤gung ersucht hatte (Urk. 10/59), erliess die Beschwerdegegnerin diesem Begehren gemÃ¤ss am 30. Oktober 2008 eine neue VerfÃ¼gung und setzte den Anspruch fÃ¼r 2007 auf monatlich Fr. 825.-- fest; dementsprechend resultierte eine Nachzahlung (Urk. 10/89 S. 1 und 3 in Verbindung mit Urk. 10/74). Dieser Entscheid blieb - wie erwÃ¤hnt - unangefochten. Im gleichen Entscheid vom 30. Oktober 2008 hatte die Beschwerdegegnerin (sinngemÃ¤ss) auch die Einsprache vom 3. Januar 2008 (Urk. 10/44) gegen die VerfÃ¼gung vom 7. Dezember 2007 (Urk. 10/85 betreffend das Anspruchsjahr 2008 behandelt und die ErgÃ¤nzungsleistungen auf monatlich Fr. 826.-- beziehungsweise ab dem 1. Oktober 2008 auf Fr. 885.-- festgesetzt (Urk. 10/89 S. 4 und 5). Die Leistungen basierten auf einem Nettoeinkommen aus Lizenzeinnahmen und Ãbersetzungen von Fr. 3'440.-- (Einnahmen von Fr. 24'392.95 ./. Aufwand von Fr. 20'953.28; Urk. 10/69 und 10/70). Ein Rechtsmittel gegen die VerfÃ¼gung vom 30. Oktober 2008 wurde ebenfalls nicht ergriffen.</w:t>
      </w:r>
    </w:p>
    <w:p>
      <w:r>
        <w:t>2.2Â Â Â Â  Dem Einspracheentscheid vom 5. Oktober 2009 (Urk. 2) liegen die je vom 17. September 2009 datierenden Einsprachen zugrunde (Urk. 11/103 und 11/103a). Diese wiederum richteten sich gegen die VerfÃ¼gungen der Beschwerdegegnerin vom 12. August 2009 (Urk. 11/109/11 und 11/109/12), mit welchen sie den Anspruch auf Zusatzleistungen fÃ¼r die Jahre 2008 und 2009 beurteilt und im Ãbrigen eine RÃ¼ckforderung geltend gemacht hatte.</w:t>
      </w:r>
    </w:p>
    <w:p>
      <w:r>
        <w:t>Â Â Â Â Â Â Â Â  Mit der Beschwerdegegnerin ist davon auszugehen, dass die AnsprÃ¼che fÃ¼r das Jahr 2007 nicht mehr aufzurollen sind, blieben doch bei der Berechnung der ErgÃ¤nzungsleistungen fÃ¼r das fragliche Jahr - was sich im Ergebnis zu Gunsten des BeschwerdefÃ¼hrers auswirkt - nicht gemeldete Einnahmen (VergÃ¼tungen fÃ¼r Ãbersetzungen sowie die auslÃ¤ndische Rente) unberÃ¼cksichtigt (Urk. 9 S. 2). Im Weiteren ist in diesem Zusammenhang darauf hinzuweisen, dass es dem BeschwerdefÃ¼hrer unbenommen gewesen wÃ¤re, gegen den Einspracheentscheid vom 19. Februar 2008 betreffend die Berechnung fÃ¼r das Jahr 2007 Beschwerde einzureichen und die Anrechnung der am 10. und 14. Januar 2008 erfolgten VergÃ¼tungen im Gesamtbetrag von Fr. 12'010.-- (Urk. 11/103a S. 14 und Beilage zu Urk. 11/103b/2) fÃ¼r noch im Vorjahr gemachte Ãbersetzungen geltend zu machen. Der VollstÃ¤ndigkeit halber sei noch darauf hingewiesen, dass es sich gemÃ¤ss dem Kontoauszug der Bank betreffend Januar 2008 (Beilage zu Urk. 11/92) bei den am 10. Januar 2008 Ã¼berwiesenen Fr. 550.-- ohnehin nicht um ein Entgelt fÃ¼r Ãbersetzungen handelte, sondern diese Zahlung von der Beschwerdegegnerin veranlasst worden ist (ErgÃ¤nzungsleistung gemÃ¤ss der VerfÃ¼gung vom 9. Mai 2007; Urk. 10/84).</w:t>
      </w:r>
    </w:p>
    <w:p>
      <w:r>
        <w:t>Â Â Â Â Â Â Â Â  Streitthema bildet somit die Frage, welche Einkommen und Ausgaben in den Jahren 2008 und 2009 anrechenbar sind.</w:t>
      </w:r>
    </w:p>
    <w:p>
      <w:r>
        <w:rPr>
          <w:b/>
        </w:rPr>
        <w:t>E. 3</w:t>
      </w:r>
    </w:p>
    <w:p>
      <w:r>
        <w:t>3.1Â Â Â Â  Der BeschwerdefÃ¼hrer hatte mit der Firma Z.___ AG im Februar 2004 eine Lizenz-Vereinbarung abgeschlossen, wonach er der Gesellschaft, welche StÃ¼hle, Tische und Objekteinrichtungen herstellt und vertreibt, ein von ihm designmÃ¤ssig entwickeltes Sofaprogramm zur Herstellung und zum Vertrieb Ã¼berliess (Urk. 10/67). Die Lizenznehmerin verpflichtete sich zur Bezahlung von LizenzgebÃ¼hren, berechnet vom NettoerlÃ¶s, gemÃ¤ss detaillierter Abrechnung (Urk. 10/67 S. 4 f.).</w:t>
      </w:r>
    </w:p>
    <w:p>
      <w:r>
        <w:t>Â Â Â Â Â Â Â Â  Die Einnahmen des Versicherten setzen sich demnach aus diesen LizenzgebÃ¼hren sowie aus fachwissenschaftlichen Ãbersetzungen, welche er fÃ¼r die Firmen A.___ AG und B.___ Ãbersetzungen AG erledigt hatte (Beilage zu Urk. 11/92 [PostenauszÃ¼ge der Bank betreffend Januar, Juni, Juli und November 2008]), zusammen. Der fÃ¼r das Jahr 2007 ermittelten, in Rechtskraft erwachsenen WiedererwÃ¤gungsverfÃ¼gung vom 30. Oktober 2008 (Urk. 10/89) lagen Bruttoeinnahmen von Fr. 24'392.95 (Beilage zu Urk. 10/68; vgl. auch Urk. 10/70) und GeschÃ¤ftsunkosten in der HÃ¶he von Fr. 20'953.28 (Urk. 10/70) zugrunde, woraus ein massgebendes Nettoeinkommen von Fr. 3'440.-- und damit ein AusgabenÃ¼berschuss von Fr. 9'896.-- resultierte (Urk. 10/89 S. 3 in Verbindung mit Urk. 10/70).</w:t>
      </w:r>
    </w:p>
    <w:p>
      <w:r>
        <w:t>3.2Â Â Â Â</w:t>
      </w:r>
    </w:p>
    <w:p>
      <w:r>
        <w:t>3.2.1Â Â  Dieses Nettoeinkommen im Betrag von Fr. 3'440.-- hatte die Beschwerdegegnerin auch bei der Berechnung fÃ¼r das Jahr 2008 Ã¼bernommen (Urk. 10/89 S. 4), wobei sich gegenÃ¼ber dem Vorjahr ein leicht hÃ¶herer AusgabenÃ¼berschuss von Fr. 9'908.-- ergab, welcher von einer MietzinserhÃ¶hung ab Oktober 2008 herrÃ¼hrte (Urk. 10/89 S. 4 und 5 in Verbindung mit Urk. 10/72).</w:t>
      </w:r>
    </w:p>
    <w:p>
      <w:r>
        <w:t>Â Â Â Â Â Â Â Â  Mit Eingabe vom 13. Februar 2009 (Urk. 11/84) liess der Versicherte aufgrund der aktuellen Einkommenslage eine Neuberechnung fÃ¼r das Jahr 2008 beantragen und insbesondere geltend machen, er kÃ¶nne seit August 2008 aus gesundheitlichen GrÃ¼nden keinem Nebenerwerb mehr nachgehen, weshalb die Einnahmen aus den Ãbersetzungen entfallen wÃ¼rden (Urk. 11/84 S. 3; vgl. auch Urk. 11/84d), worauf die Beschwerdegegnerin ergÃ¤nzende Unterlagen verlangte (vgl. das Schreiben vom 20. Mai 2009; Urk. 11/84e). GestÃ¼tzt auf die vorgelegten Unterlagen ging die Beschwerdegegnerin im Rahmen der ebenfalls fÃ¤lligen periodischen ÃberprÃ¼fung (Urk. 11/84a und 11/84c) von einem anrechenbaren Einkommen aus LizenzgebÃ¼hren und Ãbersetzungen in der HÃ¶he von Fr. 28'056.-- aus (Einnahmen in der HÃ¶he von Fr. 44'932.13 abzÃ¼glich GeschÃ¤ftsunkosten im Betrag von Fr. 16'875.25; Urk. 11/94), rechnete die bis anhin nicht deklarierte auslÃ¤ndische Rente im Betrag von umgerechnet Fr. 673.-- an (Urk. 11/84 S. 3 und 11/4/5) und ermittelte einen EinnahmenÃ¼berschuss, weshalb kein Anspruch auf Zusatzleistungen mehr bestehe (Urk. 11/109/11).</w:t>
      </w:r>
    </w:p>
    <w:p>
      <w:r>
        <w:t>3.2.2Â Â  Zu beachten ist bei dieser Berechnung, dass die berÃ¼cksichtigten Einnahmen zur Hauptsache auf den vom BeschwerdefÃ¼hrer gemachten Angaben beruhen (Urk. 11/93). Wenn er geltend machen lÃ¤sst (Urk. 1 S. 21 und 11/103a S. 14), die im Januar 2008 erfolgten Auszahlungen fÃ¼r noch im Vorjahr gemachte Ãbersetzungen im Betrag von Fr. 12'010.-- mÃ¼ssten auch im Jahr 2007 angerechnet werden, so kann dem nicht beigepflichtet werden (vgl. hierzu die ErwÃ¤gung 2.2). Daher ist fÃ¼r das Jahr 2008 von Einnahmen im Betrag von Fr. 44'932.13 auszugehen (Urk. 11/93 S. 1 und Urk. 11/94). Im Ãbrigen ist festzuhalten, dass in dem in der SteuerklÃ¤rung 2007 deklarierten Nettoeinkommen von lediglich Fr. 1'798.-- (Urk. 10/65 S. 3) die im Januar 2008 fÃ¼r das Jahr 2007 noch ausbezahlten Entgelte nicht enthalten sind (Urk. 10/68 S. 2 sowie Beilage zu Urk. 10/65) und der BeschwerdefÃ¼hrer zuhanden der SteuerbehÃ¶rden geschÃ¤ftliche Unkosten - einschliesslich eines Mietanteils von Ã¼ber tausend Franken im Monat - in der GesamthÃ¶he von Fr. 24'035.-- geltend gemacht hat (Beilage zu Urk. 10/65), was umso eher dagegen spricht, fÃ¼r die ZL-Berechnung auf die Steuerangaben abzustellen.</w:t>
      </w:r>
    </w:p>
    <w:p>
      <w:r>
        <w:t>Â Â Â Â Â Â Â Â  Sodann sind die geltend gemachten GeschÃ¤ftsunkosten in der HÃ¶he von Fr. 49'821.15 (Urk. 1 S. 10 und 11/103b S. 7) nÃ¤her zu prÃ¼fen. Die Beschwerdegegnerin hat Unkosten im Umfang von Fr. 16'875.25 anerkannt (Urk. 11/94). Dabei handelt es sich - wie schon im Vorjahr (Urk. 10/70 und 10/69) - um einen Drittel der Mietkosten (inklusive Heizung, Strom und Treppenhausreinigung), die gesamten Leasingkosten fÃ¼r das Auto, die HÃ¤lfte der Ã¼brigen Ausgaben fÃ¼r den Personenwagen, sÃ¤mtliche Auslagen fÃ¼r Telefon und Internet sowie fÃ¼r Porti und einen Teil der BÃ¼rokosten (Urk. 11/93 und 11/94). Sowohl mit Bezug auf die Mietkosten als auch hinsichtlich der Autokosten ist zu bemerken, dass - entgegen der Auffassung des BeschwerdefÃ¼hrers (Urk. 1 S. 7 ff.) - nur ein Teil als GeschÃ¤ftsunkosten verbucht werden darf. Wenn der BeschwerdefÃ¼hrer in der von ihm bewohnten 3-Zimmerwohnung einen Raum als Arbeitszimmer und fÃ¼r Besprechungen benÃ¶tigt, ist ein Drittel geschÃ¤ftlich genutzt und ein Abzug in diesem Ausmass rechtens (vgl. auch Urk. 10/44 S. 3, wonach der BeschwerdefÃ¼hrer im Januar 2008 selber von einem Drittel ausgegangen war). Die GeschÃ¤ftsakten kann er - wie er selber ausfÃ¼hrte (Urk. 1 S. 11, 10/25, 10/69 S. 1 und 11/84 S. 1) - im Keller und Estrich lagern, welche auch bei einer kleineren Wohnung zur VerfÃ¼gung stehen wÃ¼rden und damit nicht mehr geschÃ¤ftlichen Charakter aufweisen. Beim Privatfahrzeug ist davon auszugehen, dass dieses auch privat genutzt wird, weshalb nicht sÃ¤mtliche damit verbundenen Auslagen als GeschÃ¤ftsunkosten gelten kÃ¶nnen. Schliesslich ist aus den Akten - entgegen der Auffassung des BeschwerdefÃ¼hrers (Urk. 1 S. 10-15) - durchaus nachvollziehbar, welche Positionen die Beschwerdegegnerin unter der Rubrik "D) BÃ¼romaterial und Nebenkosten" abgehakt und damit anerkannt hat (Urk. 11/93 S. 2). Bei der Durchsicht dieser Positionen ergeben sich aus Sicht des Gerichts keine Abweichungen, und es ist der Beschwerdegegnerin beizupflichten, wenn sie beispielsweise "berufsbedingte Ausstellungsbesuche", einen Anteil an eine Studienreise nach C.___, Auslagen fÃ¼r das hernach erstellte Fotobuch, Ausgaben fÃ¼r eine Wetterstation und auswÃ¤rtige Essen gestrichen hat (Urk. 11/93 S. 2). Im Weiteren hat die Beschwerdegegnerin zu Recht auch die geltend gemachten Anwaltskosten, welche im Zusammenhang mit der Rechtsvertretung betreffend die Zusatzleistungen stehen und nichts mit der eigentlichen GeschÃ¤ftstÃ¤tigkeit des BeschwerdefÃ¼hrers zu tun haben, nicht akzeptiert. Der BeschwerdefÃ¼hrer vermag auch aus dem Umstand, dass die AbzÃ¼ge offenbar von den SteuerbehÃ¶rden akzeptiert worden sind, nichts zu seinen Gunsten abzuleiten, denn Unkosten sind bei den Zusatzleistungen nur abzugsfÃ¤hig, wenn sie zur Erhaltung der Einkommensquelle unabdingbar sind. Letztlich - und im Sinne der Schadenminderungspflicht - muss das von der versicherten Person erzielte Einkommen aber dazu dienen, den Bezug von Zusatzleistungen zu verhindern oder einen Bezug mÃ¶glichst tief zu halten. Wenn die ausgeÃ¼bte TÃ¤tigkeit jedoch angesichts der massiven Unkosten letztlich keinen Ertrag abwirft, mÃ¼sste die TÃ¤tigkeit als Liebhaberei betrachtet werden. Es ist darauf hinzuweisen, dass Zusatzleistungen, welche zulasten der Ã¶ffentlichen Hand gehen, der Existenzsicherung dienen sollen, wobei Auslagen fÃ¼r Nahrung, Kleider, Telefon, aber auch Reisen und sonstige Hobbies bereits Ã¼ber den Pauschalbetrag fÃ¼r den Lebensbedarf abgedeckt werden.</w:t>
      </w:r>
    </w:p>
    <w:p>
      <w:r>
        <w:t>Â Â Â Â Â Â Â Â  Nach dem Gesagten ist es zutreffend, fÃ¼r das Jahr 2008 von Nettoeinnahmen aus LizenzgebÃ¼hren und Ãbersetzungen von Fr. 28'056.-- auszugehen. Zu ergÃ¤nzen ist jedoch, dass diese Einnahmen - entgegen der Berechnungsweise der Beschwerdegegnerin (Urk. 11/109/11) - privilegiert sind. Die den Betrag von Fr. 1'000.-- Ã¼bersteigenden Einnahmen (Fr. 27'056.--) werden nur zu zwei Dritteln angerechnet (vgl. ErwÃ¤gung 1.2), so dass unter dem Titel "ErwerbseinkÃ¼nfte" lediglich Fr. 18'037.30 anstatt Fr. 28'056.-- zu berÃ¼cksichtigen sind.</w:t>
      </w:r>
    </w:p>
    <w:p>
      <w:r>
        <w:t>3.2.3Â Â Â Â Â Â Â Â  Zweifellos hat sich der BeschwerdefÃ¼hrer auch die Ã¶sterreichische Rente als Einkommen anrechnen zu lassen. Es kann daher seiner Argumentation, die Beschwerdegegnerin habe die Rente trotz Kenntnis bisher nicht angerechnet (Urk. 11/84h S. 3), weshalb es nicht angehe, diese nun rÃ¼ckwirkend zu berÃ¼cksichtigen, nicht gefolgt werden. Der von der Beschwerdegegnerin eingesetzte Betrag der in Euro ausbezahlten und damit Kursschwankungen unterworfenen Rente in der HÃ¶he von Fr. 673.-- ist aufgrund der Akten ausgewiesen (Urk. 11/4/5).</w:t>
      </w:r>
    </w:p>
    <w:p>
      <w:r>
        <w:t>3.2.4Â Â Â Â Â Â Â Â  Demnach resultieren von Januar bis und mit September 2008 Einnahmen in der HÃ¶he von Fr. 39'158.-- (AHV-Rente Fr. 20'448.--, auslÃ¤ndische Rente Fr. 673.-- sowie Erwerbseinkommen Fr. 18'037.30). Den Einnahmen stehen die unbestritten gebliebenen Ausgaben von Fr. 33'796.-- gegenÃ¼ber, wobei die Miete jeweils zu zwei Dritteln angerechnet worden ist, so dass ein EinnahmenÃ¼berschuss in der HÃ¶he von Fr. 5'362.-- resultiert.</w:t>
      </w:r>
    </w:p>
    <w:p>
      <w:r>
        <w:t>Â Â Â Â Â Â Â Â  Ab Oktober 2008 hat die Beschwerdegegnerin zu Recht die MietzinserhÃ¶hung von brutto Fr. 1'432.-- auf Fr. 1'521.-- berÃ¼cksichtigt (Beilage zu Urk. 11/96 sowie Urk. 11/109/11 S. 4). Die Ausgaben beliefen sich daher auf Fr. 34'508.--, wÃ¤hrend die Einnahmen unverÃ¤ndert Fr. 39'158.-- betrugen. Es resultierte ein Ãberschuss von Fr. 4'650.--. Aufgrund eines Wechsels von Cablecom zu Swisscom entfielen ab Dezember 2008 die AntennengebÃ¼hren in der HÃ¶he von Fr. 29.-- (Urk. 11/96 S. 2), weshalb ab diesem Zeitpunkt Ausgaben von Fr. 34'276.-- Einnahmen in der HÃ¶he von Fr. 39'158.-- gegenÃ¼berstanden und der EinnahmenÃ¼berschuss Fr. 4'882.-- betrug.</w:t>
      </w:r>
    </w:p>
    <w:p>
      <w:r>
        <w:t>Â Â Â Â Â Â Â Â  Der Umstand, dass der BeschwerdefÃ¼hrer - nach eigener Darstellung aus gesundheitlichen GrÃ¼nden - ab August/September 2008 offenbar keine Ãbersetzungen mehr machen konnte (Urk. 1 S. 18 sowie Urk. 3/13), wirkte sich nicht beziehungsweise nur indirekt auf die Einnahmen aus, wurden die im Jahr 2008 angerechneten Einnahmen doch anhand der tatsÃ¤chlich erfolgten VergÃ¼tungen ermittelt und handelte es sich hierbei nicht um eine hypothetische Annahme. Somit werden die Erwerbseinkommen ab 2009 ausschliesslich auf den LizenzgebÃ¼hren beruhen und der Einwand des BeschwerdefÃ¼hrers, die Beschwerdegegnerin habe eine Ãnderung im Sachverhalt nicht berÃ¼cksichtigt (Urk. 1 S. 18), zielt ins Leere.</w:t>
      </w:r>
    </w:p>
    <w:p>
      <w:r>
        <w:t>Â Â Â Â Â Â Â Â  Zusammenfassend ergibt sich demnach fÃ¼r das Jahr 2008 ein EinnahmenÃ¼berschuss und damit besteht kein Anspruch auf Zusatzleistungen.</w:t>
      </w:r>
    </w:p>
    <w:p>
      <w:r>
        <w:t>3.3Â Â Â Â  Mit Bezug auf das Jahr 2009 ging die Beschwerdegegnerin von Ausgaben in der HÃ¶he von Fr. 34'868.-- aus (Urk. 11/109/11 S. 6), welche auf verÃ¤nderten Pauschalen bezÃ¼glich des Lebensbedarfs sowie der obligatorischen Krankenversicherung beruhen, was nicht zu beanstanden ist. Zu beachten ist jedoch, dass der Mietzins ab dem 1. Oktober 2009 nicht mehr Fr. 1'492.-- sondern nur noch Fr. 1'473.-- betrug (Urk. 11/102 S. 2 sowie Beilage dazu), weshalb die Anrechnung von Fr. 11'936.-- mit Wirkung ab Oktober 2009 nicht mehr rechtens ist.</w:t>
      </w:r>
    </w:p>
    <w:p>
      <w:r>
        <w:t>Â Â Â Â Â Â Â Â  Wenn die Beschwerdegegnerin der Berechnung indes ein gegenÃ¼ber dem Vorjahr unverÃ¤ndertes Erwerbseinkommen von Fr. 28'056.-- zugrundelegte, kann ihr nicht beigepflichtet werden. Umgerechnet auf den Monat wÃ¤ren das Einnahmen von Fr. 2'338.--. Aus den BankauszÃ¼gen des BeschwerdefÃ¼hrers gehen in der Zeit zwischen Januar und Mai 2009 Auszahlungen fÃ¼r LizenzgebÃ¼hren in der HÃ¶he von insgesamt Fr. 7'825.55 hervor (Ãberweisungen von Fr. 4'439.55 am 9. Februar 2009 [Urk. 11/89 S. 11] und von Fr. 3'386.-- am 15.</w:t>
      </w:r>
    </w:p>
    <w:p>
      <w:r>
        <w:t>Mai 2009 [Urk. 11/89 S. 3]). Dabei ist allerdings zu beachten, dass die Auszahlung vom 9. Februar 2009 die Abrechnung betreffend das vierte Quartal 2008 betraf (Urk. 11/89 S. 11); Lizenzabrechnungen fÃ¼r das Jahr 2009 liegen fÃ¼r die ersten beiden Quartale vor (Urk. 3/19 und 3/20), gemÃ¤ss welchen eine VergÃ¼tung von Fr. 6'383.10 geschuldet war (Fr. 3'386.-- und Fr. 2'997.10). Selbst wenn man alle drei VergÃ¼tungen berÃ¼cksichtigt, betrÃ¤gt das Durchschnittseinkommen im ersten Halbjahr 2009 lediglich Fr. 1'803.75 im Monat ([Fr. 4'439.55 + Fr. 3'386.-- + Fr. 2'997.10] : 3). Weitere Einnahmen erzielte der BeschwerdefÃ¼hrer offenbar nicht, da er die Ãbersetzungsarbeiten im Verlaufe des Vorjahres aufgegeben hatte (Urk. 1 S. 18 sowie Urk. 3/13).</w:t>
      </w:r>
    </w:p>
    <w:p>
      <w:r>
        <w:t>Â Â Â Â Â Â Â Â  Demnach erweist sich die Berechnung betreffend Zusatzleistungen ab Januar 2009 als nicht gefestigt, denn es ist nicht auszuschliessen, dass angesichts verminderter EinkÃ¼nfte und unter BerÃ¼cksichtigung der Privilegierung derselben ein Anspruch auf Zusatzleistungen bestehen kÃ¶nnte. Der angefochtene Einspracheentscheid ist daher - soweit er sich auf das Jahr 2009 bezieht - aufzuheben, und die Sache ist zur AbklÃ¤rung der finanziellen Situation und zum Erlass einer neuen VerfÃ¼gung an die Beschwerdegegnerin zurÃ¼ckzuweisen.</w:t>
      </w:r>
    </w:p>
    <w:p>
      <w:r>
        <w:t>3.4Â Â Â Â  Im Ergebnis ist der Einspracheentscheid vom 5. Oktober 2009 - soweit er sich auf das Jahr 2008 bezieht - zu bestÃ¤tigen, und die Beschwerde ist in diesem Punkt abzuweisen. Mit Bezug auf das Jahr 2009 ist der Einspracheentscheid vom 5. Oktober 2009 aufzuheben und die Sache zur AbklÃ¤rung der Einnahmensituation und zu neuem Entscheid zurÃ¼ckzuweisen.</w:t>
      </w:r>
    </w:p>
    <w:p>
      <w:r>
        <w:t>Â Â Â Â Â Â Â Â</w:t>
      </w:r>
    </w:p>
    <w:p>
      <w:r>
        <w:rPr>
          <w:b/>
        </w:rPr>
        <w:t>E. 4</w:t>
      </w:r>
    </w:p>
    <w:p>
      <w:r>
        <w:t>4.1Â Â Â Â  GemÃ¤ss Art. 25 Abs. 1 des Bundesgesetzes Ã¼ber den Allgemeinen Teil des Sozialversicherungsrechts (ATSG) sind unrechtmÃ¤ssig bezogene Leistungen zurÃ¼ckzuerstatten.</w:t>
      </w:r>
    </w:p>
    <w:p>
      <w:r>
        <w:t>4.2Â Â Â Â  Wie in ErwÃ¤gung 3.2 festgehalten worden ist, hat der BeschwerdefÃ¼hrer fÃ¼r das Jahr 2008 keinen Anspruch auf Zusatzleistungen. Er hat diese im Betrag von Fr. 10'089.-- (neun Monate Ã  Fr. 826.-- und drei Monate Ã  Fr. 885; Urk. 10/89 S. 4 f. sowie 11/109/11 S. 7) daher zu Unrecht bezogen, weshalb er diese zurÃ¼ckzuerstatten hat.</w:t>
      </w:r>
    </w:p>
    <w:p>
      <w:r>
        <w:t>Â Â Â Â Â Â Â Â  Der Einspracheentscheid vom 5. Oktober 2009 (Urk. 2 in Verbindung mit Urk. 11/109/11 und 11/109/12) ist - soweit er sich auf die RÃ¼ckerstattung betreffend die im Jahr 2008 bezogenen Zusatzleistungen bezieht - zu bestÃ¤tigen.</w:t>
      </w:r>
    </w:p>
    <w:p>
      <w:r>
        <w:t>Â Â Â Â Â Â Â Â  Der VollstÃ¤ndigkeit halber ist darauf hinzuweisen, dass die Beschwerdegegnerin das Erlassgesuch nach Eintritt der Rechtskraft des RÃ¼ckerstattungsentscheides prÃ¼fen wird (Urk. 2 S. 4 [Ziff. 2d]), weshalb auf die AusfÃ¼hrungen des BeschwerdefÃ¼hrers zur GutglÃ¤ubigkeit des Leistungsbezugs nicht nÃ¤her einzugehen ist.</w:t>
      </w:r>
    </w:p>
    <w:p>
      <w:r>
        <w:t>4.3Â Â Â Â Â Â Â Â  Hingegen ist der Einspracheentscheid vom 5. Oktober 2009, soweit er fÃ¼r das Jahr 2009 eine RÃ¼ckforderung in der HÃ¶he von Fr. 8'664.-- beinhaltet, angesichts der RÃ¼ckweisung zu neuem Entscheid (ErwÃ¤gungen 3.3. und 3.4) aufzuheben. Das fÃ¼hrt betreffend die RÃ¼ckforderung ebenfalls zur teilweisen Gutheissung der Beschwerde.</w:t>
      </w:r>
    </w:p>
    <w:p>
      <w:r>
        <w:t>5.Â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Angesichts des Ausgangs des Verfahrens obsiegt der BeschwerdefÃ¼hrer zur HÃ¤lfte (vgl. die Rechtsprechung zur RÃ¼ckweisung: Â vgl. Urteil des Bundesgerichts U. 199/02 vom 10. Februar 2004, E. 6 mit Hinweis auf BGE 110 V 57 E. 3a; SVR 1999 IV Nr. 10 S. 28 E. 3). Es steht ihm daher eine reduzierte ProzessentschÃ¤digung zu, welche nach richterlichem Ermessen auf Fr. 1'500.-- (inklusive Barauslagen und Mehrwertsteuer) festzusetzen ist.</w:t>
      </w:r>
    </w:p>
    <w:p>
      <w:r>
        <w:t>Das Gericht erkennt:</w:t>
      </w:r>
    </w:p>
    <w:p>
      <w:r>
        <w:t>1.Â Â Â Â Â Â Â Â  Die Beschwerde wird in dem Sinne teilweise gutgeheissen, dass der Einspracheentscheid des Amtes fÃ¼r Zusatzleistungen zur AHV/IV vom 5. Oktober 2009 insoweit aufgehoben wird als dieses fÃ¼r das Jahr 2009 einen Anspruch auf Zusatzleistungen verneint und einen Betrag von Fr. 8'664.-- zurÃ¼ckgefordert hat, und die Sache wird an das Amt zurÃ¼ckgewiesen, damit es im Sinne der ErwÃ¤gungen Ã¼ber den Anspruch auf Zusatzleistungen und eine allfÃ¤llige RÃ¼ckerstattung betreffend das Jahr 2009 neu verfÃ¼ge. Im Ãbrigen wird die Beschwerde abgewiesen.</w:t>
      </w:r>
    </w:p>
    <w:p>
      <w:r>
        <w:t>2.Â Â Â Â Â Â Â Â  Das Verfahren ist kostenlos.</w:t>
      </w:r>
    </w:p>
    <w:p>
      <w:r>
        <w:t>3.Â Â Â Â Â Â Â Â  Die Beschwerdegegnerin wird verpflichtet, dem BeschwerdefÃ¼hrer eine reduzierte ProzessentschÃ¤digung von Fr. 1'500.-- (inkl. Barauslagen und MWSt) zu bezahlen.</w:t>
      </w:r>
    </w:p>
    <w:p>
      <w:r>
        <w:t>4.Â Â Â Â Â Â Â Â Â Â  Zustellung gegen Empfangsschein an:</w:t>
      </w:r>
    </w:p>
    <w:p>
      <w:r>
        <w:t>- Rechtsanwalt Luzius Hafen unter Beilage einer Kopie von Urk. 27</w:t>
      </w:r>
    </w:p>
    <w:p>
      <w:r>
        <w:t>- Stadt ZÃ¼rich, Amt fÃ¼r Zusatzleistungen zur AHV/IV unter Beilage je einer Kopie von Urk. 17 und 19</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