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ZL.2009.00082 vom 20. Mai 2010</w:t>
      </w:r>
    </w:p>
    <w:p>
      <w:r>
        <w:t>ZH Sozialversicherungsgericht, 2010-05-20, DE</w:t>
      </w:r>
    </w:p>
    <w:p>
      <w:r>
        <w:rPr>
          <w:b/>
        </w:rPr>
        <w:t xml:space="preserve">Quelle: </w:t>
      </w:r>
      <w:r>
        <w:t>https://mcp.opencaselaw.ch/entscheid/zh_sozialversicherungsgericht_ZL.2009.00082</w:t>
      </w:r>
    </w:p>
    <w:p>
      <w:r>
        <w:t>FR: ZH_SOZIALVERSICHERUNGSGERICHT ZL.2009.00082 du 20 mai 2010</w:t>
      </w:r>
    </w:p>
    <w:p>
      <w:r>
        <w:t>IT: ZH_SOZIALVERSICHERUNGSGERICHT ZL.2009.00082 del 20 maggio 2010</w:t>
      </w:r>
    </w:p>
    <w:p>
      <w:pPr>
        <w:pStyle w:val="Heading2"/>
      </w:pPr>
      <w:r>
        <w:t>Erwägungen</w:t>
      </w:r>
    </w:p>
    <w:p>
      <w:r>
        <w:rPr>
          <w:b/>
        </w:rPr>
        <w:t>E. 1</w:t>
      </w:r>
    </w:p>
    <w:p>
      <w:r>
        <w:t>1.1Â Â Â Â  GemÃ¤ss Art. 9 Abs. 1 des Bundesgesetzes Ã¼ber ErgÃ¤nzungsleistungen zur Alters-, Hinterlassenen- und Invalidenversicherung (ELG) entspricht die jÃ¤hrliche ErgÃ¤nzungsleistung dem Betrag, um den die anerkannten Ausgaben die anrechenbaren Einnahmen Ã¼bersteigen (Abs. 1). Die anerkannten Ausgaben sowie die anrechenbaren Einnahmen von Ehegatten werden zusammengerechnet (Abs. 2).</w:t>
      </w:r>
    </w:p>
    <w:p>
      <w:r>
        <w:t>1.2Â Â Â Â  Wird beiden Ehegatten eine Rente der Alters-, Hinterlassenen- oder Invalidenversicherung oder einem Ehegatten gestÃ¼tzt auf Artikel 22 bis Absatz 2 des Bundesgesetzes vom 20. Dezember 1946 Ã¼ber die Alters- und Hinterlassenenversicherung (AHVG) eine Zusatzrente ausbezahlt, so hat bei Trennung der Ehe jeder Ehegatte einen eigenen Anspruch auf ErgÃ¤nzungsleistungen (Art. 1 Abs. 1 der Verordnung Ã¼ber die ErgÃ¤nzungsleistungen zur Alters-, Hinterlassenen- und Invalidenversicherung; ELV).</w:t>
      </w:r>
    </w:p>
    <w:p>
      <w:r>
        <w:t>Â Â Â Â Â Â Â Â Â  Ehegatten, die weder rentenberechtigt sind noch einen Anspruch auf Auszahlung der Zusatzrente der Alters- und Hinterlassenenversicherung begrÃ¼nden, haben bei Trennung der Ehe keinen Anspruch auf ErgÃ¤nzungsleistungen (Art. 1 Abs. 2 ELV).</w:t>
      </w:r>
    </w:p>
    <w:p>
      <w:r>
        <w:t>Â Â Â Â Â Â Â Â Â  Als getrennt lebend gelten im Sinne der AbsÃ¤tze 1 und 2 Ehegatten, wenn</w:t>
      </w:r>
    </w:p>
    <w:p>
      <w:r>
        <w:t>Â Â Â Â Â Â Â Â Â Â Â Â Â Â Â Â Â Â  a.Â Â Â Â Â Â  die Ehe gerichtlich getrennt ist oder Â Â Â Â Â  Â Â Â Â Â Â Â Â Â  b.Â Â Â Â Â Â  eine Scheidungs- oder Trennungsklage anhÃ¤ngig ist oder Â Â Â Â  Â Â Â Â Â Â Â Â Â  c.Â Â Â Â Â Â  eine tatsÃ¤chliche Trennung mindestens ein Jahr ohne Unterbruch Â  Â Â Â Â Â Â Â Â Â  gedauert hat oder Â Â  Â Â Â Â Â Â Â Â Â  d.Â Â Â Â Â Â  glaubhaft gemacht wird, dass eine tatsÃ¤chliche Trennung lÃ¤ngere Â Â Â Â Â Â Â Â Â Â Â  Zeit dauern wird (Art. 1 Abs. 4 ELV).</w:t>
      </w:r>
    </w:p>
    <w:p>
      <w:r>
        <w:t>Â Â Â Â Â Â Â Â Â  Da dem Gesetzes- und Verordnungsrecht im Wesentlichen eine wirtschaftliche Betrachtungsweise zugrunde liegt, ist fÃ¼r die getrennte Berechnung der ErgÃ¤nzungsleistung nicht die Tatsache des Getrenntlebens als solche massgebend, sondern die sich hieraus ergebende Ãnderung der wirtschaftlichen VerhÃ¤ltnisse. Ohne eine solche wirtschaftliche Ãnderung lÃ¤sst sich eine gesonderte Berechnung der ErgÃ¤nzungsleistung nicht rechtfertigen. Lebt demnach ein gerichtlich getrenntes Ehepaar nach wie vor zusammen, ist die ErgÃ¤nzungsleistung nach den fÃ¼r zusammenlebende Ehegatten geltenden Regeln zu berechnen (MÃ¼ller, Rechtsprechung zu den ErgÃ¤nzungsleistungen, 2. Aufl., ZÃ¼rich 2006, Art. 2d ELG Rz 92).</w:t>
      </w:r>
    </w:p>
    <w:p>
      <w:r>
        <w:t>1.3Â Â Â Â  Die anrechenbaren Einnahmen werden nach Art. 11 ELG berechnet. Als Einkommen anzurechnen sind danach unter anderem zwei Drittel der ErwerbseinkÃ¼nfte in Geld oder Naturalien, soweit sie bei Ehepaaren 1500 Franken Ã¼bersteigen (Abs. 1 lit. a), EinkÃ¼nfte und VermÃ¶genswerte, auf die verzichtet worden ist (Abs. 1 lit. g) sowie familienrechtliche UnterhaltsbeitrÃ¤ge (Abs. 1 lit. h).</w:t>
      </w:r>
    </w:p>
    <w:p>
      <w:r>
        <w:t>Â Â Â Â Â Â Â Â Â  Zu ergÃ¤nzen ist, dass eine Verzichtshandlung nach Art. 3c Abs. 1 lit. g ELG (heute: Art. 11 Abs. 1 lit. g) in der Regel vorliegt, wenn die versicherte Person ohne rechtliche Verpflichtung und ohne adÃ¤quate Gegenleistung auf VermÃ¶gen verzichtet hat, wenn sie einen Rechtsanspruch auf bestimmte EinkÃ¼nfte und VermÃ¶genswerte hat, davon aber faktisch nicht Gebrauch macht bzw. ihre Rechte nicht durchsetzt, oder wenn sie aus von ihr zu verantwortenden GrÃ¼nden von der AusÃ¼bung einer mÃ¶glichen und zumutbaren ErwerbstÃ¤tigkeit absieht (BGE 121 V 205 Erw. 4a, AHI 2003 S. 221 Erw. 1a, je mit Hinweisen).</w:t>
      </w:r>
    </w:p>
    <w:p>
      <w:r>
        <w:t>1.4Â Â Â Â  Zeitlich massgebend fÃ¼r die Berechnung der jÃ¤hrlichen ErgÃ¤nzungsleistung sind in der Regel die wÃ¤hrend des vorausgegangenen Kalenderjahres erzielten anrechenbaren Einnahmen sowie das am 1. Januar des Bezugsjahres vorhandene VermÃ¶gen (Art. 23 Abs. 1 ELV).</w:t>
      </w:r>
    </w:p>
    <w:p>
      <w:r>
        <w:t>Â Â Â Â Â Â Â Â Â  Bei Versicherten, deren anrechenbare Einnahmen und deren VermÃ¶gen im Sinne des ELG aufgrund einer Steuerveranlagung ermittelt werden kann, sind die kantonalen DurchfÃ¼hrungsstellen befugt, als Berechnungsperiode die der letzten Steuerveranlagung zugrunde liegende Berechnungsperiode zu wÃ¤hlen, falls inzwischen keine Ãnderung der wirtschaftlichen VerhÃ¤ltnisse der versicherten Person eingetreten ist (Art. 23 Abs. 2 ELV).</w:t>
      </w:r>
    </w:p>
    <w:p>
      <w:r>
        <w:t>1.5Â Â Â Â  Die geschiedene Frau hat sich nach der Rechtsprechung (BGE 120 V 442 Erw. 2; ZAK 1992 S. 257 Erw. 2a mit Hinweisen) nicht die tatsÃ¤chlich geleisteten, sondern die vereinbarten oder gerichtlich zugesprochenen UnterhaltsbeitrÃ¤ge des frÃ¼heren Ehemannes anrechnen zu lassen, solange deren objektive Uneinbringlichkeit nicht erstellt ist. Uneinbringlichkeit der geschuldeten UnterhaltsbeitrÃ¤ge kann in der Regel erst angenommen werden, wenn sÃ¤mtliche rechtlichen MÃ¶glichkeiten zu deren ErhÃ¤ltlichmachung erschÃ¶pft sind. Von dieser Regel kann abgewichen und Uneinbringlichkeit der UnterhaltsbeitrÃ¤ge auch bei Fehlen rechtlicher Schritte angenommen werden, wenn klar ausgewiesen ist, dass der Unterhaltspflichtige nicht in der Lage ist, seinen Zahlungsverpflichtungen nachzukommen. Dieser Nachweis kann insbesondere mittels amtlicher Bescheinigungen (z.B. der SteuerveranlagungsbehÃ¶rde oder des Betreibungsamtes) Ã¼ber die Einkommens- und VermÃ¶gensverhÃ¤ltnisse des Unterhaltspflichtigen erbracht werden.</w:t>
      </w:r>
    </w:p>
    <w:p>
      <w:r>
        <w:t>Â Â Â Â Â Â Â Â Â  Ist aufgrund solcher Beweismittel erstellt, dass die dem Unterhaltsberechtigten rechtlich zustehenden BeitrÃ¤ge uneinbringlich sind, kann von ihm nicht verlangt werden, gegen den geschiedenen Partner die Betreibung einzuleiten oder einen Zivilprozess anzustrengen, wenn dies lediglich zu einem unnÃ¶tigen Leerlauf fÃ¼hrte und an der Uneinbringlichkeit der Forderung mit grÃ¶sster Wahrscheinlichkeit nichts Ã¤ndern wÃ¼rde (Pra 1998 73 Erw. 4.a.).</w:t>
      </w:r>
    </w:p>
    <w:p>
      <w:r>
        <w:rPr>
          <w:b/>
        </w:rPr>
        <w:t>E. 2</w:t>
      </w:r>
    </w:p>
    <w:p>
      <w:r>
        <w:t>2.1Â Â Â Â  Streitig und zu prÃ¼fen ist, ob die Beschwerdegegnerin den Anspruch auf ErgÃ¤nzungsleistungen ab 1. Juli 2005 zu Recht verneint beziehungsweise die Auszahlungen von Zusatzleistungen zur AHV und IV mit Wirkung ab 1. Januar 2006 zu Recht eingestellt hat.</w:t>
      </w:r>
    </w:p>
    <w:p>
      <w:r>
        <w:t>2.2Â Â Â Â  Die Beschwerdegegnerin verneinte ihre Leistungspflicht mit der BegrÃ¼ndung, dass ab 2005 keine SteuererklÃ¤rungen eingereicht worden seien und die BeschwerdefÃ¼hrerin und ihr Ehemann, welche bis Februar 2007 verheiratet gewesen seien, hÃ¤tten eingeschÃ¤tzt werden mÃ¼ssen. Die EinschÃ¤tzungsentscheide seien rechtskrÃ¤ftig geworden, weshalb diese Einkommen im Rahmen der AnspruchsprÃ¼fung entsprechend Ã¼bernommen worden seien (Urk. 2 S. 1 f.). Da die BeschwerdefÃ¼hrerin die UnterhaltsbeitrÃ¤ge weder eingetrieben noch vor Gericht ein AbÃ¤nderungsurteil angestrebt habe, seien die UnterhaltsbeitrÃ¤ge ab dem Zeitpunkt der gerichtlichen Trennung als anrechenbarer Einkommensverzicht berÃ¼cksichtigt worden (Urk. 2 S. 2).</w:t>
      </w:r>
    </w:p>
    <w:p>
      <w:r>
        <w:t>2.3Â Â Â Â  DemgegenÃ¼ber wandte die BeschwerdefÃ¼hrerin ein, die rechtskrÃ¤ftig gewordenen EinschÃ¤tzungsentscheide der SteuerbehÃ¶rde seien ihr nicht bekannt gemacht worden. Ebenso wenig dÃ¼rften die UnterhaltsbeitrÃ¤ge nach der Trennung angerechnet werden, da diese nicht erhÃ¤ltlich gewesen seien (Urk. 1).</w:t>
      </w:r>
    </w:p>
    <w:p>
      <w:r>
        <w:rPr>
          <w:b/>
        </w:rPr>
        <w:t>E. 3</w:t>
      </w:r>
    </w:p>
    <w:p>
      <w:r>
        <w:t>3.1Â Â Â Â  Die BeschwerdefÃ¼hrerin macht geltend, das Einkommen ihres Ehemannes hÃ¤tte in der ErgÃ¤nzungsleistungsberechnung nicht berÃ¼cksichtigt werden dÃ¼rfen, da ihr die rechtskrÃ¤ftig gewordenen steuerlichen EinschÃ¤tzungsentscheide nicht bekannt gemacht worden seien (Urk. 1).</w:t>
      </w:r>
    </w:p>
    <w:p>
      <w:r>
        <w:t>3.2Â Â Â Â  Den Akten ist zu entnehmen, dass der Ehemann der BeschwerdefÃ¼hrerin im Jahr 2004 selbstÃ¤ndig erwerbstÃ¤tig war und eine Buchhaltung fÃ¼r das GeschÃ¤ftsjahr 2004 erstellt wurde. GestÃ¼tzt auf die eingereichte SteuererklÃ¤rung ermittelte das Kantonale Steueramt ZÃ¼rich fÃ¼r das Jahr 2004 einen GeschÃ¤ftsertrag von Fr. 130'321.-- netto (Urk. 11/B.3 S. 5-6, Urk. 11/C.7 S. 3). Die anhand dieser Buchhaltung fÃ¼r das Jahr 2004 erarbeiteten Steuerausscheidungsgrundlagen 2004 vom 15. Mai 2006 (Urk. 11/B.3 S. 5-6) blieben mangels gegenteiliger Angaben der BeschwerdefÃ¼hrerin (vgl. Urk. 11/C.7 S. 3) offenbar unangefochten und wurden definitiv. Anhaltspunkte dahin gehend, dass die Steuerausscheidungsgrundlagen der BeschwerdefÃ¼hrerin nicht mitgeteilt worden wÃ¤ren, sind den Akten keine zu entnehmen. Vielmehr ist davon auszugehen, dass diese - wie der Adresse zu entnehmen ist - dem Ehepaar bzw. der bevollmÃ¤chtigten Treuhandstelle zugestellt wurden. Der steuerbare GeschÃ¤ftsertrag des selbstÃ¤ndig erwerbstÃ¤tigen Ehemannes fÃ¼r das Jahr 2004 betrug demnach Fr. 130'321.--.</w:t>
      </w:r>
    </w:p>
    <w:p>
      <w:r>
        <w:t>Â Â Â Â Â Â Â Â Â  Die Beschwerdegegnerin stellte fÃ¼r die Berechnung des Anspruchs der BeschwerdefÃ¼hrerin auf ErgÃ¤nzungsleistungen ab 1. Juli 2005 zu Recht auf die Steuerausscheidungsgrundlagen 2004 ab, zumal die BeschwerdefÃ¼hrerin gemÃ¤ss Trennungsvereinbarung vom 1. MÃ¤rz 2007 (Urk. 11/B.2) erst ab 31. Januar 2007 von ihrem Ehemann getrennt lebte.</w:t>
      </w:r>
    </w:p>
    <w:p>
      <w:r>
        <w:t>Â Â Â Â Â Â Â Â Â  Demzufolge verneinte die Beschwerdegegnerin mit VerfÃ¼gung vom 20. Februar 2009 (Urk. 11/B.3) zu Recht einen Anspruch der BeschwerdefÃ¼hrerin auf ErgÃ¤nzungsleistungen ab 1. Juli 2005. Die Beschwerde ist diesbezÃ¼glich somit abzuweisen.</w:t>
      </w:r>
    </w:p>
    <w:p>
      <w:r>
        <w:t>3.3Â Â Â Â  Die Beschwerdegegnerin machte geltend, dem Ehemann der BeschwerdefÃ¼hrerin sei aufgrund des Jahreseinkommens 2005 in HÃ¶he von Fr. 200'000.00 und dem Alter entsprechend zuzumuten, im Jahr 2006 ein Einkommen von Fr. 60Â000.-- zu erzielen (Urk. 15).</w:t>
      </w:r>
    </w:p>
    <w:p>
      <w:r>
        <w:t>Â Â Â Â Â Â Â Â Â  FÃ¼r die Jahre 2005 bis 2007 wurden - nach eigenen Angaben der BeschwerdefÃ¼hrerin (Urk. 11/C.7 S. 3) - weder SteuererklÃ¤rungen eingereicht noch Buchhaltungen erstellt, weshalb das in den Jahren 2005 und 2006 noch nicht getrennte Ehepaar ermessensweise mit einem steuerbaren Einkommen von Fr. 200Â000.-- (2005) beziehungsweise Fr. 30Â000.-- (2006) eingeschÃ¤tzt wurde (Urk. 11/B.4 S. 6-7, Urk. 11/B.5, Urk. 11/B.6 S. 5-6).</w:t>
      </w:r>
    </w:p>
    <w:p>
      <w:r>
        <w:t>Â Â Â Â Â Â Â Â Â  Die Beschwerdegegnerin ging in den ErgÃ¤nzungsleistungsberechnungen fÃ¼r das Jahr 2006 (Urk. 11/B.4-5) davon aus, das von der SteuerbehÃ¶rde fÃ¼r das Jahr 2005 ermessensweise festgesetzte Einkommen von Fr. 200'000.-- entspreche den zumutbaren ErwerbsmÃ¶glichkeiten des Ehemannes der BeschwerdefÃ¼hrerin. FÃ¼r die Monate Januar und Februar 2007 legte sie der ErgÃ¤nzungsleistungsberechnung hingegen nicht die ErmessenseinschÃ¤tzung der SteuerbehÃ¶rde, wonach das steuerbare Einkommen Fr. 30Â000.-- betrage, sondern ein hypothetisches Einkommen von Fr. 60Â000.-- zugrunde (Urk. 11/B.6).</w:t>
      </w:r>
    </w:p>
    <w:p>
      <w:r>
        <w:t>Â Â Â Â Â Â Â Â Â  Dem EinschÃ¤tzungsentscheid des SteuerkommissÃ¤rs vom 8. August 2008 (Urk. 11/B.6 S. 5) fÃ¼r das Jahr 2006 ist ein Fehlblatt fÃ¼r die SteuererklÃ¤rung mit dem Vermerk beigeheftet, dass der Ehemann in die Drogenszene abgerutscht sei. Es sei deshalb keine Ã¼bertriebene EinschÃ¤tzung vorzunehmen, da der Steuerbetrag sowieso abgeschrieben werde (Urk. 11/B.6 S. 6). Diese Feststellung stimmt insofern mit der in der Aktennotiz der Beschwerdegegnerin vom 22. Mai 2008 (Urk. 11/C.1 S. 1) festgehaltenen Tatsache Ã¼berein, als der nunmehr von der BeschwerdefÃ¼hrerin getrennt lebende Ehemann die in der Trennungsvereinbarung vom 1. MÃ¤rz 2007 (Urk. 11/B.2) vereinbarten UnterhaltsbeitrÃ¤ge fÃ¼r die gemeinsame Tochter und die BeschwerdefÃ¼hrerin persÃ¶nlich nicht geleistet habe. Dies bestÃ¤tigt Ã¼berdies ein Auszug aus dem Betreibungsregister des Betreibungsamtes G.___ vom 27. Mai 2008 (Urk. 11/C.1 S. 3-4), wonach vom Jugendsekretariat Z.___, Abteilung Alimente, am 2. August 2007 ein Zahlungsbefehl fÃ¼r eine Forderung im Betrag von Fr. 2'600.-- eingegangen sei. Dass die KinderunterhaltsbeitrÃ¤ge mit Entscheid vom 25. Juni 2007 und Revisionsbescheid vom 7. Juni 2008 des Jugendsekretariats des Bezirks Z.___, Abteilung Alimente (Urk. 11/B.8 S. 7), bevorschusst wurden, zeigt ebenfalls, dass der Ehemann die KinderunterhaltsbeitrÃ¤ge nicht leistete. Gleich verhÃ¤lt es sich laut Schreiben des Jugendsekretariats des Bezirks Z.___, Alimentenhilfe, vom 6. MÃ¤rz 2009 (Urk. 11/C.8) mit den UnterhaltsbeitrÃ¤gen an die BeschwerdefÃ¼hrerin persÃ¶nlich. Diesen Aspekten steht allerdings das in der Trennungsvereinbarung festgehaltene Einkommen des Ehemannes in der HÃ¶he von Fr. 6'350.-- entgegen (Urk. 11/B.2 S. 2).</w:t>
      </w:r>
    </w:p>
    <w:p>
      <w:r>
        <w:t>Â Â Â Â Â Â Â Â Â  Vor diesem Hintergrund bestehen erhebliche Zweifel, ob der Ehemann der BeschwerdefÃ¼hrerin 2006 aus gesundheitlichen GrÃ¼nden Ã¼berhaupt in der Lage war, das gemÃ¤ss EinschÃ¤tzungsentscheid fÃ¼r Staats- und Gemeindesteuern 2005 festgesetzte steuerbare Einkommen in der HÃ¶he von Fr. 200'000.-- zu erzielen, zumal fÃ¼r das Jahr 2005 gestÃ¼tzt auf eine Buchhaltung und gemÃ¤ss Steuerausscheidungsgrundlagen 2004 von einem erheblich tieferen steuerbaren Einkommen in der HÃ¶he von Fr. 130'321.-- ausgegangen und fÃ¼r das Jahr 2006 ermessensweise und unter BerÃ¼cksichtigung seiner gesundheitlichen Situation lediglich noch ein solches in der HÃ¶he von Fr. 30Â000.-- festgesetzt wurde. Ausserdem wich selbst die Beschwerdegegnerin im Rahmen der ErgÃ¤nzungsleistungsberechnung fÃ¼r die Monate Januar und Februar 2007 (Urk. 11/B.6) von der ErmessenseinschÃ¤tzung der SteuerbehÃ¶rde fÃ¼r das Jahr 2006 ab und verdoppelte ohne weitere AbklÃ¤rungen das steuerbare Einkommen von Fr. 30Â000.-- auf Fr. 60Â000.--. Aus den Akten geht Ã¼berdies nicht hervor, seit wann der Ehemann der BeschwerdefÃ¼hrerin in die Drogenszene abgerutscht und in welchem Ausmass er aus gesundheitlichen GrÃ¼nden in der Lage gewesen ist, seiner selbstÃ¤ndigen ErwerbstÃ¤tigkeit weiterhin nachzugehen. Ebenso wenig vermochte die Beschwerdegegnerin lediglich unter Hinweis auf das vorgÃ¤ngige Jahreseinkommen und das Alter des Ehemannes (Urk. 15) darzulegen, inwiefern das im Zeitpunkt der ErgÃ¤nzungsleistungsberechnung fÃ¼r die Monate Januar und Februar 2007 verdoppelte Einkommen von Fr. 60'000.-- den damaligen Lebens- und EinkommensverhÃ¤ltnissen des Ehemannes der BeschwerdefÃ¼hrerin entsprach. Daraus folgt, dass in den ErgÃ¤nzungsleistungsberechnungen ab 1. Januar 2006 bis und mit Februar 2007 (Urk. 11/B.4-6) weder das dem Ehemann der BeschwerdefÃ¼hrerin angerechnete Einkommen in der HÃ¶he von Fr. 200'000.-- noch dasjenige in der HÃ¶he von Fr. 60Â000.-- nachvollziehbar ist. Die Beschwerdegegnerin ist somit ihrer obliegenden AbklÃ¤rungspflicht (vgl. Pra 82 Nr. 62, 2001 Nr. 155) nicht nachgekommen.</w:t>
      </w:r>
    </w:p>
    <w:p>
      <w:r>
        <w:t>Â Â Â Â Â 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Â Â Â Â Â Â Â Â Â  Im Rahmen der ErgÃ¤nzungsleistung als einer individualisierten Bedarfsleistung sind allfÃ¤llige besondere VerhÃ¤ltnisse und aussergewÃ¶hnliche LebensumstÃ¤nde zu respektieren. Die Sache ist somit an die Beschwerdegegnerin zurÃ¼ckzuweisen, damit sie nach AbklÃ¤rung der effektiven Lebens- und EinkommensverhÃ¤ltnisse des Ehegatten der BeschwerdefÃ¼hrerin in den Jahren 2006 und 2007 den Betrag des hypothetischen Einkommens feststelle, und hernach Ã¼ber den Anspruch der BeschwerdefÃ¼hrerin auf ErgÃ¤nzungsleistungen fÃ¼r die Zeit vom 1. Januar 2006 bis und mit Februar 2007 unter BerÃ¼cksichtigung der obigen ErwÃ¤gungen neu verfÃ¼ge.</w:t>
      </w:r>
    </w:p>
    <w:p>
      <w:r>
        <w:rPr>
          <w:b/>
        </w:rPr>
        <w:t>E. 4</w:t>
      </w:r>
    </w:p>
    <w:p>
      <w:r>
        <w:t>4.1Â Â Â Â  Es ist unbestritten und aufgrund der Akten erstellt, dass die BeschwerdefÃ¼hrerin gestÃ¼tzt auf die vor dem Bezirksgericht Z.___ geschlossene Trennungsvereinbarung vom 1. MÃ¤rz 2007 (Urk. 11/B.2) seit 31. Januar 2007 von ihrem Ehemann getrennt lebt und ab 1. Februar 2007 sowohl Anspruch auf KinderunterhaltsbeitrÃ¤ge fÃ¼r die Tochter von monatlich Fr. 650.-- zuzÃ¼glich allfÃ¤llige Kinderzulagen als auch auf UnterhaltsbeitrÃ¤ge fÃ¼r sich persÃ¶nlich von monatlich Fr. 3'700.-- hat (Urk. 11/B.2 S. 2 Ziff. 4-5).</w:t>
      </w:r>
    </w:p>
    <w:p>
      <w:r>
        <w:t>Â Â Â Â Â Â Â Â Â  Mit VerfÃ¼gungen vom 20. Februar 2009 (Urk. 11/B.7-10) berÃ¼cksichtigte die Beschwerdegegnerin fÃ¼r die Zeit ab 1. MÃ¤rz 2007 bis Februar 2008 die vom getrennt lebenden Ehegatten der BeschwerdefÃ¼hrerin geschuldeten UnterhaltsbeitrÃ¤ge fÃ¼r das Kind von jÃ¤hrlich Fr. 7'800.-- und fÃ¼r die BeschwerdefÃ¼hrerin persÃ¶nlich von jÃ¤hrlich Fr. 44'400.-- in der ErgÃ¤nzungsleistungsberechnung als anrechenbaren Einkommensverzicht (vgl. auch Urk. 11/C.1).</w:t>
      </w:r>
    </w:p>
    <w:p>
      <w:r>
        <w:t>4.2Â Â Â Â  Die BeschwerdefÃ¼hrerin erachtet die gerichtlich genehmigten UnterhaltsbeitrÃ¤ge als uneinbringlich (Urk. 1, Urk. 11/B.11 S. 1-2).</w:t>
      </w:r>
    </w:p>
    <w:p>
      <w:r>
        <w:t>Â Â Â Â Â Â Â Â Â  Uneinbringlichkeit ist ausnahmsweise anzunehmen, wenn mittels amtlicher Bescheinigungen (z.B. der SteuerveranlagungsbehÃ¶rde oder des Betreibungsamtes) klar ausgewiesen ist, dass der Unterhaltspflichtige nicht in der Lage ist, seinen Zahlungsverpflichtungen nachzukommen (vgl. vorstehend Erw. 1.3).</w:t>
      </w:r>
    </w:p>
    <w:p>
      <w:r>
        <w:t>Â Â Â Â Â Â Â Â Â  Dem Auszug aus dem Betreibungsregister des Betreibungsamts G.___ fÃ¼r die Periode vom 1. Januar 2005 bis 27. Mai 2008 (Urk. 11/C.1 S. 3-4) ist zu entnehmen, dass total 12 offene Verlustscheine im Betrag von Fr. 70'685.80 vorliegen, die Betreibungsschulden insgesamt jedoch noch hÃ¶her sind. Ãberdies liegt ein Revisionsbescheid betreffend Alimentenbevorschussung des Jugendsekretariats des Bezirks Z.___ vom 7. Juni 2008 (Urk. 11/B.8 S. 7) bei den Akten, wonach die mit Entscheid vom 25. Juni 2007 verfÃ¼gte Bevorschussung der KinderunterhaltsbeitrÃ¤ge aufgrund der aktuell massgebenden finanziellen VerhÃ¤ltnisse der Familie unverÃ¤ndert bleibe. Ãhnlich Ã¤usserte sich die Alimentenhilfe mit Schreiben vom 6. MÃ¤rz 2009 (Urk. 11/C.8), indem diese bestÃ¤tigte, das Inkasso der Ehegattenalimente zu fÃ¼hren und dass der Ehemann der BeschwerdefÃ¼hrerin bis MÃ¤rz 2009 keine Unterhaltszahlungen geleistet habe. In den bis anhin gegen ihn eingeleiteten Betreibungen habe keinerlei Erfolg erzielt werden kÃ¶nnen, weshalb angesichts der Chancenlosigkeit und aus KostengrÃ¼nden einstweilen auf eine Betreibung der Ehegattenalimente verzichtet werde. Die Sachbearbeiterin der Y.___, A.___, die sowohl den Einspracheentscheid vom 30. September 2009 (Urk. 2), die Beschwerdeantwort vom 27. Oktober 2009 (Urk. 6) als auch die Stellungnahme vom 8. Januar 2010 (Urk. 15) zuhanden des Gerichts unterzeichnete, hielt die oben erwÃ¤hnten Tatsachen in einer Aktennotiz vom 22. Mai 2008 (Urk. 11/C.1 S. 1) wie folgt fest: Der von der BeschwerdefÃ¼hrerin getrennt lebende Ehemann komme seiner Unterhaltspflicht weder der Tochter noch der BeschwerdefÃ¼hrerin gegenÃ¼ber nach, die Kinderalimente wÃ¼rden bevorschusst, und die UnterhaltsbeitrÃ¤ge seien betrieben worden. Insbesondere ging sie selber unter Hinweis auf vorliegende Betreibungen im Betrag von Ã¼ber Fr. 100'000.-- davon aus, weitere Betreibungen seien aussichtslos.</w:t>
      </w:r>
    </w:p>
    <w:p>
      <w:r>
        <w:t>Â Â Â Â Â Â Â Â Â  Vor diesem Hintergrund und angesichts dessen, dass laut Fehlblatt fÃ¼r die SteuererklÃ¤rung (Urk. 11/B.6 S. 6) der Ehemann der BeschwerdefÃ¼hrerin in die Drogenszene abgerutscht und daher keine Ã¼bertriebene EinschÃ¤tzung vorzunehmen sei, da die Steuern sowieso abzuschreiben seien, ist davon auszugehen, dass eine Betreibung der nicht geleisteten UnterhaltsbeitrÃ¤ge fÃ¼r das Kind und die BeschwerdefÃ¼hrerin persÃ¶nlich aussichtslos wÃ¤re. In diesem Lichte gesehen ist mit dem im Sozialversicherungsrecht geltenden Beweisgrad der Ã¼berwiegenden Wahrscheinlichkeit erstellt, dass der von der BeschwerdefÃ¼hrerin getrennt lebende Ehemann nicht in der Lage ist, seinen mit Trennungsvereinbarung vom 1. MÃ¤rz 2007 festgesetzten Zahlungsverpflichtungen nachzukommen, mithin die der BeschwerdefÃ¼hrerin zustehenden UnterhaltsbeitrÃ¤ge uneinbringlich sind.</w:t>
      </w:r>
    </w:p>
    <w:p>
      <w:r>
        <w:t>4.3Â Â Â Â  Zusammenfassend ergibt sich somit, dass ein allfÃ¤lliges Betreibungsverfahren kaum mit Aussicht auf Erfolg durchzufÃ¼hren ist. Es kann von der BeschwerdefÃ¼hrerin deshalb nicht verlangt werden, dass sie den Nachweis der Uneinbringlichkeit mittels einer ergebnislosen Betreibung zu erbringen hÃ¤tte. Die WÃ¼rdigung aller Aspekte fÃ¼hrt im vorliegenden Fall dazu, dass die gerichtlich genehmigten, jedoch nicht geleisteten jÃ¤hrlichen UnterhaltsbeitrÃ¤ge fÃ¼r die BeschwerdefÃ¼hrerin persÃ¶nlich in der HÃ¶he von Fr. 44'400.-- mit grÃ¶sster Wahrscheinlichkeit als uneinbringlich anzusehen sind. Deren Anrechnung in den ErgÃ¤nzungsleistungsberechnungen fÃ¼r die Zeit ab MÃ¤rz 2007 (Urk. 11/B.7-10) erfolgte daher zu Unrecht. Anrechenbar sind lediglich die UnterhaltsbeitrÃ¤ge fÃ¼r das Kind, da diese bevorschusst werden.</w:t>
      </w:r>
    </w:p>
    <w:p>
      <w:r>
        <w:t>Â Â Â Â Â Â Â Â Â  Die Beschwerde ist daher betreffend den Zeitraum ab 1. MÃ¤rz 2007 bis und mit Februar 2008 bis (Urk. 11/B.7-10) in dem Sinne gutzuheissen, dass die angefochtenen VerfÃ¼gungen vom 20. Februar 2009 aufgehoben und die Sache an die Beschwerdegegnerin zurÃ¼ckgewiesen wird, damit sie Ã¼ber den Anspruch der BeschwerdefÃ¼hrerin auf ErgÃ¤nzungsleistungen ab 1. MÃ¤rz 2007 neu verfÃ¼ge.</w:t>
      </w:r>
    </w:p>
    <w:p>
      <w:r>
        <w:t>Das Gericht erkennt:</w:t>
      </w:r>
    </w:p>
    <w:p>
      <w:r>
        <w:t>1.Â Â Â Â Â Â Â Â  Die Beschwerde wird in dem Sinne gutgeheissen, dass die VerfÃ¼gungen vom 20. Februar 2009 (Rev. Nr. 1-7) aufgehoben und die Sache an die Y.___, Verwaltungsstelle fÃ¼r Zusatzleistungen zur AHV/IV, zurÃ¼ckgewiesen wird, damit sie im Sinne der ErwÃ¤gungen Ã¼ber den Anspruch der BeschwerdefÃ¼hrerin auf ErgÃ¤nzungsleistungen neu verfÃ¼ge.</w:t>
      </w:r>
    </w:p>
    <w:p>
      <w:r>
        <w:t>Â Â Â Â Â Â Â Â Â Â  Im Ãbrigen wird die Beschwerde abgewiesen.</w:t>
      </w:r>
    </w:p>
    <w:p>
      <w:r>
        <w:t>2.Â Â Â Â Â Â Â Â  Das Verfahren ist kostenlos.</w:t>
      </w:r>
    </w:p>
    <w:p>
      <w:r>
        <w:t>3.Â Â Â Â Â Â Â Â  Zustellung gegen Empfangsschein an:</w:t>
      </w:r>
    </w:p>
    <w:p>
      <w:r>
        <w:t>- X.___</w:t>
      </w:r>
    </w:p>
    <w:p>
      <w:r>
        <w:t>- Y.___</w:t>
      </w:r>
    </w:p>
    <w:p>
      <w:r>
        <w:t>- Bundesamt fÃ¼r Sozialversicherungen</w:t>
      </w:r>
    </w:p>
    <w:p>
      <w:r>
        <w:t>- Sicherheitsdirektion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