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ZL.2009.00080 vom 27. Mai 2011</w:t>
      </w:r>
    </w:p>
    <w:p>
      <w:r>
        <w:t>ZH Sozialversicherungsgericht, 2011-05-27, DE</w:t>
      </w:r>
    </w:p>
    <w:p>
      <w:r>
        <w:rPr>
          <w:b/>
        </w:rPr>
        <w:t xml:space="preserve">Quelle: </w:t>
      </w:r>
      <w:r>
        <w:t>https://mcp.opencaselaw.ch/entscheid/zh_sozialversicherungsgericht_ZL.2009.00080</w:t>
      </w:r>
    </w:p>
    <w:p>
      <w:r>
        <w:t>FR: ZH_SOZIALVERSICHERUNGSGERICHT ZL.2009.00080 du 27 mai 2011</w:t>
      </w:r>
    </w:p>
    <w:p>
      <w:r>
        <w:t>IT: ZH_SOZIALVERSICHERUNGSGERICHT ZL.2009.00080 del 27 maggio 2011</w:t>
      </w:r>
    </w:p>
    <w:p>
      <w:pPr>
        <w:pStyle w:val="Heading2"/>
      </w:pPr>
      <w:r>
        <w:t>Erwägungen</w:t>
      </w:r>
    </w:p>
    <w:p>
      <w:r>
        <w:rPr>
          <w:b/>
        </w:rPr>
        <w:t>E. 2</w:t>
      </w:r>
    </w:p>
    <w:p>
      <w:r>
        <w:t>2.1Â Â Â Â  GemÃ¤ss Art. 2 Abs. 1 des Bundesgesetzes Ã¼ber ErgÃ¤nzungsleistungen zur Alters-, Hinterlassenen- und Invalidenversicherung (ELG) haben Personen Anspruch auf ErgÃ¤nzungsleistungen, wenn sie die Voraussetzungen nach den Art. 4-6 ELG erfÃ¼llen. Dabei entspricht die jÃ¤hrliche ErgÃ¤nzungsleistung dem Betrag, um den die anerkannten Ausgaben die anrechenbaren Einnahmen Ã¼bersteigen (Art. 9 Abs. 1 ELG). Die anrechenbaren Einnahmen werden nach Art. 11 ELG berechnet.</w:t>
      </w:r>
    </w:p>
    <w:p>
      <w:r>
        <w:t>2.2Â Â Â Â  Zu den anrechenbaren Einnahmen gehÃ¶ren nach Art. 11 Abs. 1 ELG unter anderem zwei Drittel der ErwerbseinkÃ¼nfte in Geld oder Naturalien, soweit sie bei alleinstehenden Personen jÃ¤hrlich Fr. 1'000.-- Ã¼bersteigen (lit a.) und ein FÃ¼nfzehntel (bei Altersrentnern ein Zehntel) des ReinvermÃ¶gens, soweit es bei Alleinstehenden Fr. 25'000.-- (bei Ehepaaren Fr. 40'000.--) Ã¼bersteigt (lit. c, in der bis 31. Dezember 2010 gÃ¼ltig gewesenen Fassung) sowie EinkÃ¼nfte und VermÃ¶genswerte, auf die verzichtet worden ist (lit. g).</w:t>
      </w:r>
    </w:p>
    <w:p>
      <w:r>
        <w:t>2.3Â Â Â Â  Nach der Rechtsprechung (Urteil des damaligen EidgenÃ¶ssischen Versicherungsgerichts, EVG, in Sachen L. vom 29. Mai 2006, P 56/05) sind FreizÃ¼gigkeitsguthaben, welche einer versicherten Person auf ein FreizÃ¼gigkeitskonto Ã¼berwiesen wurden (zuzÃ¼glich Zins), bereits vor der Auszahlung als anrechenbares ReinvermÃ¶gen beziehungsweise als VermÃ¶gensertrag zu berÃ¼cksichtigen. Denn die Leistung der beruflichen Vorsorge wird nicht erst fÃ¤llig im Sinne von Art. 75 ff. des Obligationenrechts (OR), wenn die vorsorgenehmende Person sie verlangt, sondern bereits ab dem Zeitpunkt, in welchem die Leistung gefordert werden kann.</w:t>
      </w:r>
    </w:p>
    <w:p>
      <w:r>
        <w:t>Â Â Â Â Â Â Â Â  GemÃ¤ss Art. 16 Abs. 2 der Verordnung Ã¼ber die FreizÃ¼gigkeit in der beruflichen Alters-, Hinterlassenen- und Invalidenvorsorge (FZV) kÃ¶nnen versicherte Personen die vorzeitige Auszahlung der Altersleistung (von einem FreizÃ¼gigkeitskonto oder einer FreizÃ¼gigkeitspolice) verlangen, wenn sie eine volle Invalidenrente der Invalidenversicherung beziehen und das InvaliditÃ¤tsrisiko nach Art. 10 Abs. 2 und 3 zweiter Satz nicht zusÃ¤tzlich versichert wird. Nach der Rechtsprechung werden sowohl bezogene als auch zwar fÃ¤llige, aber auf einem FreizÃ¼gigkeitskonto stehen gelassene Guthaben im Rahmen der Ermittlung der anrechenbaren Einnahmen als ReinvermÃ¶gen im Sinne von Art. 11 Abs. 1 lit. c ELG berÃ¼cksichtigt. Denn andernfalls wÃ¤re die Anrechenbarkeit der WillkÃ¼r der berechtigten Person Ã¼berlassen und es wÃ¼rde zu einer stossenden Ungleichbehandlung im VerhÃ¤ltnis zu den effektiven BezÃ¼gern solcher Guthaben kommen. Sodann darf von versicherten Personen, welche Ã¼ber stehen gelassene Guthaben auf FreizÃ¼gigkeitskonten verfÃ¼gen, welche sie gestÃ¼tzt auf Art. 16 Abs. 2 FZV jederzeit herausfordern kÃ¶nnten, unter dem Blickwinkel der allgemeinen Schadenminderungspflicht (BGE 129 V 463 Erw. 4.2) erwartet werden, dass sie sÃ¤mtliche EinkunftsmÃ¶glichkeiten, Ã¼ber die sie verfÃ¼gen, auch tatsÃ¤chlich realisieren (Urteil des EVG in Sachen L. vom 29. Mai 2006, P 56/05, Erw. 3.2 ff.).</w:t>
      </w:r>
    </w:p>
    <w:p>
      <w:r>
        <w:rPr>
          <w:b/>
        </w:rPr>
        <w:t>E. 3</w:t>
      </w:r>
    </w:p>
    <w:p>
      <w:r>
        <w:t>3.1Â Â Â Â  Den Akten ist zu entnehmen, dass der BeschwerdefÃ¼hrerin mit VerfÃ¼gung der IV-Stelle vom 17. MÃ¤rz 2008 mit Wirkung ab 1. Mai 2007 eine ganze Rente der Invalidenversicherung zugesprochen wurde (Urk. 9/3/9/1). Der BeschwerdefÃ¼hrerin wÃ¤re es daher - mangels geltend gemachte InvaliditÃ¤tsdeckung im Rahmen dieser Police - seit MÃ¤rz 2008 mÃ¶glich gewesen, gestÃ¼tzt auf Art. 16 Abs. 2 FZV die Auszahlung des auf dem FreizÃ¼gigkeitskonto bei der FreizÃ¼gigkeitsstiftung der Bank Z.___ liegenden Betrages (vgl. Urk. 9/3/1) zu beantragen. Demnach ist zu diesem Zeitpunkt von der FÃ¤lligkeit des FreizÃ¼gigkeitsguthabens auszugehen.</w:t>
      </w:r>
    </w:p>
    <w:p>
      <w:r>
        <w:t>3.2Â Â Â Â  Nach der erwÃ¤hnten Rechtsprechung ist nicht zu beanstanden, dass die Beschwerdegegnerin das auf dem FreizÃ¼gigkeitskonto bei der FreizÃ¼gigkeitsstiftung der Bank Z.___ stehen gelassene Guthaben im Betrag von Fr. 91'719.35 (Urk. 9/3/1) bereits vor Geltendmachung einer Auszahlung dieses Betrages durch die BeschwerdefÃ¼hrerin bei der Ermittlung des VermÃ¶gensverzehrs im Rahmen der anrechenbaren Einnahmen der BeschwerdefÃ¼hrerin als ReinvermÃ¶gen im Sinne Art. 16 Abs. 1 lit. c ELG berÃ¼cksichtigt hat.</w:t>
      </w:r>
    </w:p>
    <w:p>
      <w:r>
        <w:t>3.3Â Â Â Â  Die Vorbringen der BeschwerdefÃ¼hrerin vermÃ¶gen an diesem Ergebnis nichts zu Ã¤ndern. Insbesondere ist es irrelevant, wenn sie vorbringt, dass sie objektiv nicht Ã¼ber die fragliche FreizÃ¼gigkeitsleistung habe verfÃ¼gen kÃ¶nnen, weil dies sonst eine Verminderung ihres Anspruchs auf eine Rente aus der beruflichen Vorsorge zur Folge gehabt hÃ¤tteÂ  (Urk. 1 S. 6). Denn diese Frage kann vorliegend offen gelassen werden. Denn das hiesige Gericht hat mit dem in Rechtskraft erwachsenen berufsvorsorgerechtlichen Urteil vom 22. Dezember 2010 (Prozess Nr. BV.2009.00051; Urk. 18) die von der BeschwerdefÃ¼hrerin gegen die B.___ Sammelstiftung fÃ¼r Personalvorsorge und die A.___ Sammelstiftung erhobenen Klagen abgewiesen und damit den Anspruch der BeschwerdefÃ¼hrerin auf eine Rente der beruflichen Vorsorge verneint.</w:t>
      </w:r>
    </w:p>
    <w:p>
      <w:r>
        <w:t>3.4Â Â Â Â  Demnach hat es dabei zu bleiben, dass von der BeschwerdefÃ¼hrerin erwartet werden darf, in Nachachtung der ihr obliegenden Schadenminderungspflicht sÃ¤mtliche EinkunftsmÃ¶glichkeiten, Ã¼ber die sie verfÃ¼gt, auch tatsÃ¤chlich zu realisieren.</w:t>
      </w:r>
    </w:p>
    <w:p>
      <w:r>
        <w:t>4.Â Â Â Â Â Â  Es ist daher nicht zu beanstanden, dass die Beschwerdegegnerin in den VerfÃ¼gungen vom 10. MÃ¤rz (Urk. 9/4), vom 19. August (Urk. 9/9) und vom 25. August 2009 (Urk. 9/11) und in den diese bestÃ¤tigenden Einspracheentscheiden vom 31. August 2009 (Urk. 2) und vom 16. Februar 2011 (Urk. 17/2) das auf einem FreizÃ¼gigkeitskonto bei der FreizÃ¼gigkeitsstiftung der Bank Z.___ stehen gelassene Guthaben im Betrag von Fr. 91'715.35 (Urk. 9/3/1), welches die BeschwerdefÃ¼hrerin gestÃ¼tzt auf Art. 16 Abs. 2 FZV jederzeit beziehen kann, bei der Bemessung des massgebenden VermÃ¶gens mitberÃ¼cksichtigte und entsprechend Art. 11 Abs. 1 lit. c ELG, in der bis 31. Dezember 2010 gÃ¼ltig gewesenen Fassung, von dem den Freibetrag von Fr. 25'000.-- Ã¼bersteigenden ReinvermÃ¶gen ein FÃ¼nfzehntel zu den anrechenbaren Einnahmen zÃ¤hlte.</w:t>
      </w:r>
    </w:p>
    <w:p>
      <w:r>
        <w:t>Â Â Â Â Â Â Â Â  Demzufolge sind die gegen die Einspracheentscheide vom 31. August 2009 (Urk. 2) und vom 16. Februar 2011 (Urk. 17/2) erhobenen Beschwerden abzuweisen.</w:t>
      </w:r>
    </w:p>
    <w:p>
      <w:r>
        <w:t>Das Gericht erkennt:</w:t>
      </w:r>
    </w:p>
    <w:p>
      <w:r>
        <w:t>1.Â Â Â Â Â Â Â Â  Die Beschwerden werden abgewiesen.</w:t>
      </w:r>
    </w:p>
    <w:p>
      <w:r>
        <w:t>2.Â Â Â Â Â Â Â Â  Das Verfahren ist kostenlos.</w:t>
      </w:r>
    </w:p>
    <w:p>
      <w:r>
        <w:t>3.Â Â Â Â Â Â Â Â  Zustellung gegen Empfangsschein an:</w:t>
      </w:r>
    </w:p>
    <w:p>
      <w:r>
        <w:t>- Rechtsdienst Integration Handicap</w:t>
      </w:r>
    </w:p>
    <w:p>
      <w:r>
        <w:t>- Y.___</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