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ZL.2009.00079 vom 10. Februar 2011</w:t>
      </w:r>
    </w:p>
    <w:p>
      <w:r>
        <w:t>ZH Sozialversicherungsgericht, 2011-02-10, DE</w:t>
      </w:r>
    </w:p>
    <w:p>
      <w:r>
        <w:rPr>
          <w:b/>
        </w:rPr>
        <w:t xml:space="preserve">Quelle: </w:t>
      </w:r>
      <w:r>
        <w:t>https://mcp.opencaselaw.ch/entscheid/zh_sozialversicherungsgericht_ZL.2009.00079</w:t>
      </w:r>
    </w:p>
    <w:p>
      <w:r>
        <w:t>FR: ZH_SOZIALVERSICHERUNGSGERICHT ZL.2009.00079 du 10 février 2011</w:t>
      </w:r>
    </w:p>
    <w:p>
      <w:r>
        <w:t>IT: ZH_SOZIALVERSICHERUNGSGERICHT ZL.2009.00079 del 10 febbraio 2011</w:t>
      </w:r>
    </w:p>
    <w:p>
      <w:pPr>
        <w:pStyle w:val="Heading2"/>
      </w:pPr>
      <w:r>
        <w:t>Erwägungen</w:t>
      </w:r>
    </w:p>
    <w:p>
      <w:r>
        <w:rPr>
          <w:b/>
        </w:rPr>
        <w:t>E. 1</w:t>
      </w:r>
    </w:p>
    <w:p>
      <w:r>
        <w:t>1.1Â Â Â Â  Der Bund und die Kantone gewÃ¤hren Personen, welche die gesetzlichen Voraussetzungen nach Art. 4-6 des Bundesgesetzes Ã¼ber die ErgÃ¤nzungsleistungen zur Alters-, Hinterlassenen- und Invalidenversicherung (ELG) erfÃ¼llen, Zusatzleistungen zur Deckung ihres Existenzbedarfs (Art. 2 Abs. 1 ELG; Â§Â§ 1, 13, 15 und 20 Abs. 1 des Gesetzes des Kantons ZÃ¼rich Ã¼ber die Zusatzleistungen zur Alters-, Hinterlassenen- und Invalidenversicherung, ZLG, in den seit 1. Januar 2008 gÃ¼ltigen Fassungen).</w:t>
      </w:r>
    </w:p>
    <w:p>
      <w:r>
        <w:t>1.2Â Â Â Â  Die jÃ¤hrliche ErgÃ¤nzungsleistung entspricht dem Betrag, um den die anerkannten Ausgaben die anrechenbaren Einnahmen Ã¼bersteigen (Art. 9 Abs. 1 ELG).</w:t>
      </w:r>
    </w:p>
    <w:p>
      <w:r>
        <w:t>Â Â Â Â Â Â Â Â  Die anerkannten Ausgaben sowie die anrechenbaren Einnahmen von Ehegatten werden zusammengerechnet (Art. 9 Abs. 2 ELG). Bei Ehepaaren, von denen ein Ehegatte oder beide in einem Heim oder Spital leben, wird die jÃ¤hrliche ErgÃ¤nzungsleistung fÃ¼r jeden Ehegatten gesondert berechnet. Das VermÃ¶gen wird hÃ¤lftig den Ehegatten zugerechnet. Die anerkannten Ausgaben und anrechenbaren Einnahmen werden in der Regel je hÃ¤lftig geteilt. Der Bundesrat bestimmt die Ausnahmen (Art. 9 Abs. 3 ELG).</w:t>
      </w:r>
    </w:p>
    <w:p>
      <w:r>
        <w:t>1.3Â Â Â Â  Die anrechenbaren Einnahmen werden nach Art. 11 ELG ermittelt. Dazu gehÃ¶ren unter anderem EinkÃ¼nfte aus beweglichem und unbeweglichem VermÃ¶gen sowie ein Anteil am ReinvermÃ¶gen (Art. 11 Abs. 1 lit. b und c ELG). Dieser betrÃ¤gt einen FÃ¼nfzehntel, bei Altersrentnern einen Zehntel des ReinvermÃ¶gens, soweit es bei alleinstehenden Personen Fr. 25'000.-- und bei Ehepaaren Fr. 40'000.-- Ã¼bersteigt (Art. 11 Abs. 1 lit. c ELG in der fÃ¼r die vorliegende Berechnung anwendbaren, bis 31. Dezember 2010 geltenden Fassung). GemÃ¤ss Art. 11 Abs. 2 ELG kÃ¶nnen die Kantone den VermÃ¶gensverzehr fÃ¼r in Heimen und SpitÃ¤lern lebende Personen abweichend von Art. 11 Abs. 1 lit. c ELG festlegen und diesen auf hÃ¶chstens einen FÃ¼nftel erhÃ¶hen.</w:t>
      </w:r>
    </w:p>
    <w:p>
      <w:r>
        <w:t>1.4Â Â Â Â  Als Einkommen anzurechnen sind unter anderem auch EinkÃ¼nfte und VermÃ¶genswerte, auf die verzichtet worden ist (Art. 11 Abs. 1 lit. g ELG).</w:t>
      </w:r>
    </w:p>
    <w:p>
      <w:r>
        <w:t>Â Â Â Â Â Â Â Â  Eine Verzichtshandlung liegt vor, wenn die leistungsansprechende Person ohne rechtliche Verpflichtung und ohne adÃ¤quate Gegenleistung auf EinkÃ¼nfte oder VermÃ¶gen verzichtet hat. Diese Voraussetzungen mÃ¼ssen nicht kumulativ erfÃ¼llt sein; es reicht aus, wenn alternativ eines der beiden Elemente gegeben ist (vgl. BGE 131 V 329 Erw. 4.2 ff. mit Hinweisen). Eine Gegenleistung ist als gleichwertig zu betrachten, wenn sie etwa 90 % der Leistung betrÃ¤gt. Ein VermÃ¶gensverzicht ist beispielsweise bei Schenkungen, Zuwendungen und gewÃ¤hrten ErbvorbezÃ¼gen anzurechnen (Carigiet/Koch, ErgÃ¤nzungsleistungen zur AHV/IV, 2. Auflage, ZÃ¼rich/Basel/Genf 2009, S. 173 ff.).</w:t>
      </w:r>
    </w:p>
    <w:p>
      <w:r>
        <w:t>1.5Â Â Â Â  GemÃ¤ss Art. 17a der Verordnung Ã¼ber die ErgÃ¤nzungsleistungen zur Alters-, Hinterlassenen- und Invalidenversicherung (ELV) wird der anzurechnende Betrag von VermÃ¶genswerten, auf die verzichtet worden ist (Art. 11 Abs. 1 lit. g ELG), jÃ¤hrlich um Fr. 10'000.-- vermindert (Abs. 1). Der Wert des VermÃ¶gens im Zeitpunkt des Verzichts ist unverÃ¤ndert auf den 1. Januar des Jahres, das auf den Verzicht folgt, zu Ã¼bertragen und dann jeweils nach einem Jahr zu vermindern (Abs. 2). FÃ¼r die Berechnung der jÃ¤hrlichen ErgÃ¤nzungsleistung ist der verminderte Betrag am 1. Januar des Bezugsjahres massgebend (Abs. 3).</w:t>
      </w:r>
    </w:p>
    <w:p>
      <w:r>
        <w:rPr>
          <w:b/>
        </w:rPr>
        <w:t>E. 2</w:t>
      </w:r>
    </w:p>
    <w:p>
      <w:r>
        <w:t>2.1Â Â Â Â  Strittig und zu prÃ¼fen ist die HÃ¶he des bei der Berechnung der Zusatzleistungen zu berÃ¼cksichtigenden VerzichtsvermÃ¶gens.</w:t>
      </w:r>
    </w:p>
    <w:p>
      <w:r>
        <w:t>2.2Â Â Â Â  Die Beschwerdegegnerin fÃ¼hrte im angefochtenen Einspracheentscheid vom 31. August 2009 (Urk. 2) aus, dass sie dem BeschwerdefÃ¼hrer ein entÃ¤ussertes VermÃ¶gen, nÃ¤mlich eine Schenkung in HÃ¶he von Fr. 270'000.--, habe anrechnen mÃ¼ssen (S. 1 Ziff. 1). Zu den Schenkungen Ã¼ber Fr. 660'000.-- im Jahr 1995 hÃ¤tten der BeschwerdefÃ¼hrer und seine Ehefrau je hÃ¤lftig beigetragen. Entsprechend den gesetzlichen Vorgaben habe auf diesem VerzichtsvermÃ¶gen eine jÃ¤hrliche Amortisation von Fr. 10'000.-- zu erfolgen. Per 1. Januar 2008 resultiere somit ein VerzichtsvermÃ¶gen von Fr. 540'000.--. Davon sei dem BeschwerdefÃ¼hrer die HÃ¤lfte anzurechnen. Dies bedeute jedoch nicht, dass der VermÃ¶gensverzehr im Sinne von Art. 17a ELV auf dem hÃ¤lftig anzurechnenden VerzichtsvermÃ¶gen zu berÃ¼cksichtigen sei. Dies wÃ¤re aufgrund der gesetzlichen Vorgaben widersinnig und wÃ¼rde dazu fÃ¼hren, dass letztlich der VermÃ¶gensverzehr doppelt berÃ¼cksichtigt wÃ¼rde (S. 3 f. Ziff. 3).</w:t>
      </w:r>
    </w:p>
    <w:p>
      <w:r>
        <w:t>2.3Â Â Â Â  Der BeschwerdefÃ¼hrer stellte sich in seiner Beschwerde (Urk. 1) auf den Standpunkt, sein massgebliches VermÃ¶gen sei in der angefochtenen VerfÃ¼gung unzutreffend berÃ¼cksichtigt worden (S. 2 Ziff. 2). Entgegen der Beschwerdegegnerin sei das VerzichtsvermÃ¶gen schon im Zeitpunkt des Verzichts hÃ¤lftig den Ehegatten anzurechnen und von da an sei der jedem Ehegatten anzurechnende VermÃ¶gensverzicht jÃ¤hrlich um je Fr. 10'000.-- zu reduzieren (S. 2 f. Ziff. 4 ff.). Bei richtiger Berechnung wÃ¼rde sich sein Anteil an den Schenkungen und damit am VermÃ¶gensverzicht auf Fr. 330'000.-- abzÃ¼glich Fr. 120'000.-- (12 x Fr. 10'000.--), mithin also auf Fr. 210'000.-- belaufen. Das total anrechenbare VermÃ¶gen wÃ¼rde sich somit auf rund Fr. 300'000.-- reduzieren, weshalb ihm jÃ¤hrlich um etwa Fr. 6'000.-- hÃ¶here ErgÃ¤nzungsleistungen zustÃ¼nden (S. 2 Ziff. 4).</w:t>
      </w:r>
    </w:p>
    <w:p>
      <w:r>
        <w:rPr>
          <w:b/>
        </w:rPr>
        <w:t>E. 3</w:t>
      </w:r>
    </w:p>
    <w:p>
      <w:r>
        <w:t>3.1Â Â Â Â  Es ist unbestritten, dass der BeschwerdefÃ¼hrer und seine Ehefrau ihren vier Kindern im Jahr 1995 VermÃ¶genswerte in der HÃ¶he von je Fr. 150'000.-- verschenkten sowie einer Tochter zusÃ¤tzlich einen Betrag von Fr. 60'000.-- als Erbvorbezug ausbezahlten (vgl. Anmeldeformular, Urk. 7/1 Ziff. 7 Frage 8; Urk. 1 S. 2 Ziff. 3). Im Rahmen der Beschwerde wurde auch nicht mehr bestritten, dass der Gesamtbetrag dieser Zuwendungen in der HÃ¶he von Fr. 660'000.-- grundsÃ¤tzlich als VerzichtsvermÃ¶gen zu betrachten ist (vgl. Urk. 1 S. 2 Ziff. 3 und 4). Strittig ist jedoch, wie die Reduktion des VerzichtsvermÃ¶gens vorzunehmen ist, mithin die HÃ¶he des bei der Berechnung der ErgÃ¤nzungsleistungen noch zu berÃ¼cksichtigenden VermÃ¶gensverzichts.</w:t>
      </w:r>
    </w:p>
    <w:p>
      <w:r>
        <w:t>3.2Â Â Â Â  Wie ausgefÃ¼hrt (Erw. 1.5), wird der anzurechnende Betrag von VermÃ¶genswerten, auf die verzichtet worden ist, gemÃ¤ss Art. 17a ELV jÃ¤hrlich um Fr. 10'000.-- vermindert.</w:t>
      </w:r>
    </w:p>
    <w:p>
      <w:r>
        <w:t>3.3Â Â Â Â  Das damalige EidgenÃ¶ssische Versicherungsgericht hat in seinem Entscheid BGE 118 V 150 die Gesetzes- und VerfassungsmÃ¤ssigkeit von Art. 17a ELV wie folgt bestÃ¤tigt (Erw. 3c):</w:t>
      </w:r>
    </w:p>
    <w:p>
      <w:r>
        <w:t>Â Â Â Â Â Â Â Â  ÂMit Bezug auf die ModalitÃ¤ten (Zeitpunkt und HÃ¶he der Amortisationsraten) kommt dem Bundesrat unter den Gesichtspunkten von Gesetzes- und VerfassungsmÃ¤ssigkeit (Rechtsgleichheit, WillkÃ¼r) zunÃ¤chst ein weiter Spielraum der Gestaltungsfreiheit zu. Die vom Bundesrat getroffene LÃ¶sung schreibt ohne RÃ¼cksicht auf die Ã¼brige VermÃ¶genslage eine jÃ¤hrliche pauschale Amortisation von Fr. 10'000.-- vor. Es ist klar, dass auch andere, allenfalls differenziertere Regelungen denkbar wÃ¤ren. Indessen ist nicht ersichtlich, inwiefern diese einfache und geradlinige LÃ¶sung rechtsungleich oder willkÃ¼rlich sein oder den Grundsatz der Anrechenbarkeit von VerzichtsvermÃ¶gen (...) unterlaufen sollte.</w:t>
      </w:r>
    </w:p>
    <w:p>
      <w:r>
        <w:t>Â Â Â Â Â Â Â Â  Was nun das Mass der Amortisation anbelangt, so sind ebenfalls verschiedene Regelungen denkbar. Naheliegend erscheint die vom Bundesrat getroffene LÃ¶sung einer pauschalen Amortisation. Ebenso in Frage kÃ¤me eine LÃ¶sung, wonach das VerzichtsvermÃ¶gen jÃ¤hrlich um den auf dem ganzen VermÃ¶gen errechneten prozentualen zumutbaren VermÃ¶gensverzehr verringert wÃ¼rde. Es kann nun aber im Rahmen der vorfrageweisen Normenkontrolle nicht darum gehen zu untersuchen, welche von diesen und anderen denkbaren LÃ¶sungen die zweckmÃ¤ssigste ist. Ausschlaggebend ist allein, dass die vom Bundesrat getroffene Regelung, wie dargelegt, weder eine willkÃ¼rliche und rechtsungleiche noch dem gesetzlichen Grundsatz der Anrechenbarkeit zuwiderlaufende LÃ¶sung darstellt (BGE 118 V 150 Erw. 3c)."</w:t>
      </w:r>
    </w:p>
    <w:p>
      <w:r>
        <w:rPr>
          <w:b/>
        </w:rPr>
        <w:t>E. 4</w:t>
      </w:r>
    </w:p>
    <w:p>
      <w:r>
        <w:t>4.1Â Â Â Â  Bei Ehepaaren, von denen mindestens ein Ehegatte dauernd oder fÃ¼r lÃ¤ngere Zeit in einem Heim lebt, wird die jÃ¤hrliche ErgÃ¤nzungsleistung fÃ¼r jeden Ehegatten nach den Artikeln 1b-1d ELV gesondert berechnet (Art. 1a ELV; vgl. auch Erw. 1.2).</w:t>
      </w:r>
    </w:p>
    <w:p>
      <w:r>
        <w:t>Â Â Â Â Â Â Â Â  GemÃ¤ss Art. 1b Abs. 1 ELV werden dabei jedoch die anrechenbaren Einnahmen, einschliesslich des VermÃ¶gensverzehrs nach Art. 11 Abs. 1 lit. c ELG (vgl. Erw. 1.3), der beiden Ehegatten zusammengerechnet und der Totalbetrag anschliessend hÃ¤lftig auf die Ehegatten aufgeteilt. FÃ¼r die FreibetrÃ¤ge gelten die Werte fÃ¼r Ehepaare (Art. 1b Abs. 2 ELV). Von der Zusammenrechnung und hÃ¤lftigen Aufteilung sind die Leistungen der Kranken- und Unfallversicherung an den Heim- oder Spitalaufenthalt, die HilflosenentschÃ¤digungen, welche nach Art. 15b ELV angerechnet werden kÃ¶nnen, sowie der Eigenmietwert der von einem Ehegatten bewohnten Liegenschaft ausgenommen. Diese Einnahmen werden demjenigen Ehegatten zugerechnet, den sie betreffen (Art. 1b Abs. 4 und 5 ELV).</w:t>
      </w:r>
    </w:p>
    <w:p>
      <w:r>
        <w:t>Â Â Â Â Â Â Â Â  Die anerkannten Ausgaben werden demjenigen Ehegatten zugerechnet, den sie betreffen. Betrifft eine Ausgabe beide Ehegatten, so wird sie je hÃ¤lftig angerechnet (Art. 1c Abs. 1 ELV).</w:t>
      </w:r>
    </w:p>
    <w:p>
      <w:r>
        <w:t>4.2Â Â Â Â  Gesetz und Verordnung enthalten keine ausdrÃ¼ckliche Bestimmung, wie ein VermÃ¶gensverzicht bei Ehepaaren, von denen mindestens ein Ehegatte in einem Heim oder Spital lebt, zu berÃ¼cksichtigen ist. Es liegt diesbezÃ¼glich jedoch keine GesetzeslÃ¼cke vor. Nach der vom Gesetz- und Verordnungsgeber getroffenen Regelung beschrÃ¤nkt sich die gesonderte Berechnung im Wesentlichen auf die anerkannten Ausgaben (Urs MÃ¼ller, Rechtsprechung des Bundesgerichts zum Sozialversicherungsrecht, Bundesgesetz Ã¼ber die ErgÃ¤nzungsleistungen zur AHV/IV, 2. Auflage, ZÃ¼rich/Basel/Genf 2006, Rz. 470).</w:t>
      </w:r>
    </w:p>
    <w:p>
      <w:r>
        <w:t>Â Â Â Â Â Â Â Â  So zeigt sich aus der Regelung von Art. 1b Abs. 1 ELV, dass zuerst die gesamten anrechenbaren Einnahmen beider Ehegatten zu ermitteln sind. Zu diesen gehÃ¶rt insbesondere auch der VermÃ¶gensverzehr. Dementsprechend erfolgt keine hÃ¤lftige Aufteilung der VermÃ¶genswerte. Vielmehr sind die VermÃ¶genswerte zusammenzuzÃ¤hlen und von der ermittelten Summe der Freibetrag (fÃ¼r Ehepaare in der HÃ¶he von Fr. 40'000.--) zu subtrahieren (vgl. Art. 1b Abs. 2 ELV und Art. 11 Abs. 1 lit. c ELG in der fÃ¼r die vorliegende Berechnung anwendbaren, bis 31. Dezember 2010 geltenden Fassung). Dabei sind VermÃ¶genswerte, auf die verzichtet worden ist, in gleicher Weise wie nichtentÃ¤ussertes VermÃ¶gen in die Berechnung einzubeziehen (vgl. Wegleitung Ã¼ber die ErgÃ¤nzungsleistungen zur AHV und IV, WEL, Rz. 2064.4). Auf dem so ermittelten ReinvermÃ¶gen ist der VermÃ¶gensverzehr zu berechnen, welcher bei Altersrentnern einen Zehntel ausmacht. Der VermÃ¶gensverzehr wird zu den Ã¼brigen anrechenbaren Einnahmen hinzugezÃ¤hlt und hÃ¤lftig auf die Ehegatten aufgeteilt (Art. 1b Abs. 1 ELV). Schliesslich sind im gesonderten Berechnungsteil noch die separaten Einnahmen der Ehegatten (vgl. Art. 1b Abs. 4 und 5 ELV) zu den hÃ¤lftigen Einnahmen des Ehepaares zu rechnen. Die Ausgaben werden, wie erwÃ¤hnt (Erw. 4.1), gesondert berechnet.</w:t>
      </w:r>
    </w:p>
    <w:p>
      <w:r>
        <w:t>4.3Â Â Â Â  Bereits aus diesem Vorgehen bei der Berechnung ist ersichtlich, dass der jÃ¤hrliche Amortisationsbetrag von Fr. 10'000.-- auf dem VerzichtsvermÃ¶gen nicht doppelt berÃ¼cksichtigt werden kann. Schliesslich erfolgt keine Aufteilung des VermÃ¶gens - und damit auch nicht des VerzichtsvermÃ¶gens - auf die Ehegatten.</w:t>
      </w:r>
    </w:p>
    <w:p>
      <w:r>
        <w:t>Â Â Â Â Â Â Â Â  Des Weiteren sind beispielsweise beim VermÃ¶gensfreibetrag explizit verschiedene Werte fÃ¼r Alleinstehende, Verheiratete und Kinder vorgesehen (vgl. Art. 11 Abs. 1 lit. c ELG) und bei der Berechnung der Leistungen sind die FreibetrÃ¤ge aller Familienmitglieder zusammenzuzÃ¤hlen (vgl. Carigiet/Koch, a.a.O., S. 161). Die Tatsache, dass entsprechende Bestimmungen betreffend den Amortisationsbetrag (Art. 17a ELV) fehlen, spricht ebenfalls dafÃ¼r, dass der Verordnungsgeber die pauschale jÃ¤hrliche Amortisation auf das gesamte VerzichtsvermÃ¶gen bezogen hat und diese Reduktion nicht pro Person berÃ¼cksichtigen wollte. Somit ist nicht vorgesehen, den Reduktionsbetrag fÃ¼r jeden Ehegatten einzeln, auf seinem VermÃ¶gensanteil, gesondert zu berÃ¼cksichtigen. Ob eine solche Regelung wÃ¼nschenswert oder sogar angemessener wÃ¤re, ist nicht zu entscheiden, hat doch das Bundesgericht die vom Bundesrat getroffene LÃ¶sung der jÃ¤hrlich pauschalen Amortisation von Fr. 10'000.-- als gesetzes- und verfassungsmÃ¤ssig beurteilt (vgl. Erw. 3.3).</w:t>
      </w:r>
    </w:p>
    <w:p>
      <w:r>
        <w:t>Â Â Â Â Â Â Â Â  Schliesslich spricht gegen einen Abzug von Fr. 10'000.-- pro Anteil am VerzichtsvermÃ¶gen, dass auch bei mehreren - in zeitlicher und sachlicher Hinsicht voneinander unabhÃ¤ngigen - VermÃ¶gensverzichten insgesamt nur ein jÃ¤hrlicher Abzug von Fr. 10'000.-- mÃ¶glich ist. Verzichtet jemand mehrmals auf VermÃ¶genswerte, so wird also nicht jeder entÃ¤usserte VermÃ¶genswert gesondert vermindert (vgl. Rz. 2064.7 WEL).</w:t>
      </w:r>
    </w:p>
    <w:p>
      <w:r>
        <w:t>Â Â Â Â Â Â Â Â  Entgegen der Meinung des BeschwerdefÃ¼hrers ist das VerzichtsvermÃ¶gen somit nicht hÃ¤lftig auf die Ehegatten aufzuteilen und kann die jÃ¤hrliche pauschale Amortisation von Fr. 10'000.-- nicht fÃ¼r jeden Ehepartner einzeln (auf seinem Anteil) vorgenommen werden. Damit sind die im Jahr 1995 entÃ¤usserten VermÃ¶genswerte in der HÃ¶he von Fr. 660'000.-- unverÃ¤ndert auf den 1. Januar 1996 zu Ã¼bertragen und dann jeweils nach einem Jahr um Fr. 10'000.-- zu vermindern (vgl. Erw. 1.5). Da sich der BeschwerdefÃ¼hrer und seine Ehefrau im Jahr 2008 zum Bezug von ErgÃ¤nzungsleistungen anmeldeten (vgl. Urk. 7/1), erfolgt eine Reduktion des VerzichtsvermÃ¶gens um Fr. 120'000.-- (12 x Fr. 10'000.--). Das in die Berechnung der ErgÃ¤nzungsleistungen einzubeziehende VerzichtsvermÃ¶gen belÃ¤uft sich folglich auf Fr. 540'000.--.</w:t>
      </w:r>
    </w:p>
    <w:p>
      <w:r>
        <w:t>4.4Â Â Â Â  Nach dem Gesagten und unter BerÃ¼cksichtigung der unbestrittenen VermÃ¶genswerte, Einnahmen und Ausgaben (vgl. BerechnungsblÃ¤tter der Beschwerdegegnerin in Urk. 3/2), prÃ¤sentiert sich die Berechnung der ErgÃ¤nzungsleistung des BeschwerdefÃ¼hrers wie folgt:</w:t>
      </w:r>
    </w:p>
    <w:p>
      <w:r>
        <w:t>Berechnung VermÃ¶gensverzehr des Ehepaars</w:t>
      </w:r>
    </w:p>
    <w:p>
      <w:r>
        <w:t>VermÃ¶gen gemÃ¤ss SteuererklÃ¤rung 2007 (Urk. 7/7)</w:t>
      </w:r>
    </w:p>
    <w:p>
      <w:r>
        <w:t>Fr.</w:t>
      </w:r>
    </w:p>
    <w:p>
      <w:r>
        <w:t>218Â904</w:t>
      </w:r>
    </w:p>
    <w:p>
      <w:r>
        <w:t>VerzichtsvermÃ¶gen (gemÃ¤ss Erw. 4.3)</w:t>
      </w:r>
    </w:p>
    <w:p>
      <w:r>
        <w:t>Fr.</w:t>
      </w:r>
    </w:p>
    <w:p>
      <w:r>
        <w:t>540Â000</w:t>
      </w:r>
    </w:p>
    <w:p>
      <w:r>
        <w:t>Freibetrag Ehepaar</w:t>
      </w:r>
    </w:p>
    <w:p>
      <w:r>
        <w:t>Fr.</w:t>
      </w:r>
    </w:p>
    <w:p>
      <w:r>
        <w:t>-40Â000</w:t>
      </w:r>
    </w:p>
    <w:p>
      <w:r>
        <w:t>fÃ¼r Verzehrsberechnung massgebendes VermÃ¶gen</w:t>
      </w:r>
    </w:p>
    <w:p>
      <w:r>
        <w:t>Fr.</w:t>
      </w:r>
    </w:p>
    <w:p>
      <w:r>
        <w:t>718Â904</w:t>
      </w:r>
    </w:p>
    <w:p>
      <w:r>
        <w:t>Â Â Â Â Â Â Â Â  Der VermÃ¶gensverzehr betrÃ¤gt beim BeschwerdefÃ¼hrer und seiner Ehefrau einen Zehntel des ReinvermÃ¶gens (VermÃ¶gensverzehr bei Altersrentnern, vgl. Art. 11 Abs. 1 lit. c ELG). Art. 11 Abs. 2 ELG, wonach die Kantone den VermÃ¶gensverzehr fÃ¼r in Heimen und SpitÃ¤lern lebende Personen abweichend von Art. 11 Abs. 1 lit. c ELG festlegen kÃ¶nnen, ist vorliegend gemÃ¤ss Art. 1b Abs. 3 ELV nicht anwendbar. Der VermÃ¶gensverzehr betrÃ¤gt somit Fr. 71'890.--(Fr. 718'904.-- x 0.1).</w:t>
      </w:r>
    </w:p>
    <w:p>
      <w:r>
        <w:t>Â Â Â Â Â Â Â Â Â Â Â Â Â Â</w:t>
      </w:r>
    </w:p>
    <w:p>
      <w:r>
        <w:t>gemeinsame Einnahmen des Ehepaars</w:t>
      </w:r>
    </w:p>
    <w:p>
      <w:r>
        <w:t>VermÃ¶gensverzehr</w:t>
      </w:r>
    </w:p>
    <w:p>
      <w:r>
        <w:t>Fr.</w:t>
      </w:r>
    </w:p>
    <w:p>
      <w:r>
        <w:t>71Â890</w:t>
      </w:r>
    </w:p>
    <w:p>
      <w:r>
        <w:t>Zinsertrag (Bruttoertrag von Fr. 4'656.-- gemÃ¤ss SteuererklÃ¤rung 2007, Urk. 7/7, sowie hypothetischer VermÃ¶gensertrag: 0.6 % Zins auf Fr. 540'000.--, somit Fr. 3'240.--, vgl. Urk. 7/23 S. 1 unten)</w:t>
      </w:r>
    </w:p>
    <w:p>
      <w:r>
        <w:t>Fr.</w:t>
      </w:r>
    </w:p>
    <w:p>
      <w:r>
        <w:t>7Â896</w:t>
      </w:r>
    </w:p>
    <w:p>
      <w:r>
        <w:t>AHV-Rente BeschwerdefÃ¼hrer (Urk. 7/5/1; Urk. 7/29)</w:t>
      </w:r>
    </w:p>
    <w:p>
      <w:r>
        <w:t>Fr.</w:t>
      </w:r>
    </w:p>
    <w:p>
      <w:r>
        <w:t>Â 18Â780</w:t>
      </w:r>
    </w:p>
    <w:p>
      <w:r>
        <w:t>AHV-Rente Ehefrau (Urk. 7/5/2)</w:t>
      </w:r>
    </w:p>
    <w:p>
      <w:r>
        <w:t>Fr.</w:t>
      </w:r>
    </w:p>
    <w:p>
      <w:r>
        <w:t>18Â780</w:t>
      </w:r>
    </w:p>
    <w:p>
      <w:r>
        <w:t>Total Einnahmen Ehepaar</w:t>
      </w:r>
    </w:p>
    <w:p>
      <w:r>
        <w:t>Fr.</w:t>
      </w:r>
    </w:p>
    <w:p>
      <w:r>
        <w:t>117Â346</w:t>
      </w:r>
    </w:p>
    <w:p>
      <w:r>
        <w:t>Â Â Â Â Â Â Â Â  Damit resultieren Einnahmen des Ehepaares von insgesamt Fr. 117Â346.--. Die HÃ¤lfte dieser Einnahmen, mithin Fr. 58'673.--, ist dem BeschwerdefÃ¼hrer anzurechnen.</w:t>
      </w:r>
    </w:p>
    <w:p>
      <w:r>
        <w:t>Â Â Â Â Â Â Â Â  Die GegenÃ¼berstellung der anerkannten Ausgaben und anrechenbaren Einnahmen des BeschwerdefÃ¼hrers lÃ¤sst sich wie folgt darstellen:</w:t>
      </w:r>
    </w:p>
    <w:p>
      <w:r>
        <w:t>Â Â Â Â Â Â Â Â Â Â</w:t>
      </w:r>
    </w:p>
    <w:p>
      <w:r>
        <w:t>Einnahmen BeschwerdefÃ¼hrer</w:t>
      </w:r>
    </w:p>
    <w:p>
      <w:r>
        <w:t>1/2 Einnahmen Ehepaar</w:t>
      </w:r>
    </w:p>
    <w:p>
      <w:r>
        <w:t>Fr.</w:t>
      </w:r>
    </w:p>
    <w:p>
      <w:r>
        <w:t>58Â673</w:t>
      </w:r>
    </w:p>
    <w:p>
      <w:r>
        <w:t>Leistungen der Krankenkasse (gemÃ¤ss Urk. 7/13 Fr. 66.50 pro Tag, somit Fr. 24Â272.50 pro Jahr)</w:t>
      </w:r>
    </w:p>
    <w:p>
      <w:r>
        <w:t>Fr.</w:t>
      </w:r>
    </w:p>
    <w:p>
      <w:r>
        <w:t>24Â272</w:t>
      </w:r>
    </w:p>
    <w:p>
      <w:r>
        <w:t>Total Einnahmen BeschwerdefÃ¼hrer</w:t>
      </w:r>
    </w:p>
    <w:p>
      <w:r>
        <w:t>Fr.</w:t>
      </w:r>
    </w:p>
    <w:p>
      <w:r>
        <w:t>Â 82Â945</w:t>
      </w:r>
    </w:p>
    <w:p>
      <w:r>
        <w:t>Â Â Â Â Â Â Â Â</w:t>
      </w:r>
    </w:p>
    <w:p>
      <w:r>
        <w:t>Ausgaben BeschwerdefÃ¼hrer</w:t>
      </w:r>
    </w:p>
    <w:p>
      <w:r>
        <w:t>KrankenkassenprÃ¤mien (vgl. Art. 10 Abs. 3 lit. d ELG, Pauschale)</w:t>
      </w:r>
    </w:p>
    <w:p>
      <w:r>
        <w:t>Fr.</w:t>
      </w:r>
    </w:p>
    <w:p>
      <w:r>
        <w:t>3Â384</w:t>
      </w:r>
    </w:p>
    <w:p>
      <w:r>
        <w:t>Heimtaxe (vgl. Art. 10 Abs. 2 lit. a ELG; gemÃ¤ss Urk. 7/21 Fr. 222.80 pro Tag, somit Fr. 81'322.-- pro Jahr)</w:t>
      </w:r>
    </w:p>
    <w:p>
      <w:r>
        <w:t>Fr.</w:t>
      </w:r>
    </w:p>
    <w:p>
      <w:r>
        <w:t>81Â322</w:t>
      </w:r>
    </w:p>
    <w:p>
      <w:r>
        <w:t>PersÃ¶nliche Auslagen (vgl. Art. 10 Abs. 2 lit. b ELG, Pauschalbetrag fÃ¼r Heimbewohner)</w:t>
      </w:r>
    </w:p>
    <w:p>
      <w:r>
        <w:t>Fr.</w:t>
      </w:r>
    </w:p>
    <w:p>
      <w:r>
        <w:t>2'016</w:t>
      </w:r>
    </w:p>
    <w:p>
      <w:r>
        <w:t>Total Ausgaben BeschwerdefÃ¼hrer</w:t>
      </w:r>
    </w:p>
    <w:p>
      <w:r>
        <w:t>Fr.</w:t>
      </w:r>
    </w:p>
    <w:p>
      <w:r>
        <w:t>86Â722</w:t>
      </w:r>
    </w:p>
    <w:p>
      <w:r>
        <w:t>Â Â Â Â Â Â Â Â</w:t>
      </w:r>
    </w:p>
    <w:p>
      <w:r>
        <w:t>Total Ausgaben BeschwerdefÃ¼hrer</w:t>
      </w:r>
    </w:p>
    <w:p>
      <w:r>
        <w:t>Fr.</w:t>
      </w:r>
    </w:p>
    <w:p>
      <w:r>
        <w:t>86Â722</w:t>
      </w:r>
    </w:p>
    <w:p>
      <w:r>
        <w:t>Total Einnahmen BeschwerdefÃ¼hrer</w:t>
      </w:r>
    </w:p>
    <w:p>
      <w:r>
        <w:t>Fr.</w:t>
      </w:r>
    </w:p>
    <w:p>
      <w:r>
        <w:t>-82Â945</w:t>
      </w:r>
    </w:p>
    <w:p>
      <w:r>
        <w:t>AusgabenÃ¼berschuss</w:t>
      </w:r>
    </w:p>
    <w:p>
      <w:r>
        <w:t>Fr.</w:t>
      </w:r>
    </w:p>
    <w:p>
      <w:r>
        <w:t>3Â777</w:t>
      </w:r>
    </w:p>
    <w:p>
      <w:r>
        <w:t>Â Â Â Â Â Â Â Â  Der AusgabenÃ¼berschuss von rund Fr. 3'780.-- im Jahr 2008 entspricht dem Anspruch des BeschwerdefÃ¼hrers auf ErgÃ¤nzungsleistungen. Demzufolge ergibt sich, dass die Beschwerdegegnerin dem BeschwerdefÃ¼hrer zu Recht ab Juli 2008 ErgÃ¤nzungsleistungen von monatlich Fr. 315.-- (Fr. 3'780.--/12) zugesprochen hat.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Y.___</w:t>
      </w:r>
    </w:p>
    <w:p>
      <w:r>
        <w:t>- Sozialversicherungsanstalt des Kantons ZÃ¼rich, Zusatzleistungen zur AHV/IV</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