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ZL.2009.00072 vom 6. Juni 2011</w:t>
      </w:r>
    </w:p>
    <w:p>
      <w:r>
        <w:t>ZH Sozialversicherungsgericht, 2011-06-06, DE</w:t>
      </w:r>
    </w:p>
    <w:p>
      <w:r>
        <w:rPr>
          <w:b/>
        </w:rPr>
        <w:t xml:space="preserve">Quelle: </w:t>
      </w:r>
      <w:r>
        <w:t>https://mcp.opencaselaw.ch/entscheid/zh_sozialversicherungsgericht_ZL.2009.00072</w:t>
      </w:r>
    </w:p>
    <w:p>
      <w:r>
        <w:t>FR: ZH_SOZIALVERSICHERUNGSGERICHT ZL.2009.00072 du 6 juin 2011</w:t>
      </w:r>
    </w:p>
    <w:p>
      <w:r>
        <w:t>IT: ZH_SOZIALVERSICHERUNGSGERICHT ZL.2009.00072 del 6 giugno 2011</w:t>
      </w:r>
    </w:p>
    <w:p>
      <w:pPr>
        <w:pStyle w:val="Heading2"/>
      </w:pPr>
      <w:r>
        <w:t>Erwägungen</w:t>
      </w:r>
    </w:p>
    <w:p>
      <w:r>
        <w:rPr>
          <w:b/>
        </w:rPr>
        <w:t>E. 1</w:t>
      </w:r>
    </w:p>
    <w:p>
      <w:r>
        <w:t>1.1Â Â Â Â  X.___, geboren 1933, bezog zu seiner AHV-Altersrente monatliche ErgÃ¤nzungsleistungen von Fr. 700.-- und Beihilfen von Fr. 202.-- (Urk. 11/2.2 S. 4).</w:t>
      </w:r>
    </w:p>
    <w:p>
      <w:r>
        <w:t>Â Â Â Â Â Â Â Â Â  Mit VerfÃ¼gung vom 25. Mai 2009 hatte die Gemeinde Z.___, DurchfÃ¼hrungsstelle fÃ¼r Zusatzleistungen zur AHV/IV, X.___ zur RÃ¼ckerstattung von monatlich Fr. 103.20 bis zum 31. Oktober 2009 fÃ¼r zu Unrecht bezogene Transportkosten von Fr. 515.90 verpflichtet. Die Beschwerde gegen den hiezu ergangenen Einspracheentscheid vom 5. Juni 2009 hiess das Sozialversicherungsgericht des Kantons ZÃ¼rich mit Urteil vom 10. November 2009 teilweise gut mit der Feststellung, dass die fÃ¼r die Zeit vom 1. Juni bis 31. Oktober 2009 erfolgte Verrechnung der RÃ¼ckforderung noch nicht zulÃ¤ssig sei; in Bezug auf die RÃ¼ckforderung an sich wurde die Beschwerde abgewiesen (vgl. Urk. 20; Prozess ZL.2009.00052).</w:t>
      </w:r>
    </w:p>
    <w:p>
      <w:r>
        <w:t>1.2Â Â Â Â  Mit VerfÃ¼gung vom 3. Juli 2009 hatte die DurchfÃ¼hrungsstelle mit Wirkung ab 1. August 2009 die monatliche Beihilfe auf Fr. 103.-- gekÃ¼rzt, weil der Versicherte bis zum 31. Oktober 2009 die RÃ¼ckforderung in monatlichen BetrÃ¤gen von Fr. 103.20 zu erstatten habe; mit Wirkung ab 1. November 2009 verneinte sie sodann den Anspruch von X.___ auf Beihilfe gÃ¤nzlich (Urk. 11/2.1). Die Einsprache des Versicherten vom 10. Juli 2009 (Urk. 11/3.1) wies die DurchfÃ¼hrungsstelle mit Einspracheentscheid vom 13. August 2009 ab (Urk. 11/5 = Urk. 2).</w:t>
      </w:r>
    </w:p>
    <w:p>
      <w:r>
        <w:rPr>
          <w:b/>
        </w:rPr>
        <w:t>E. 2</w:t>
      </w:r>
    </w:p>
    <w:p>
      <w:r>
        <w:t>2.1Â Â Â Â  Mit Blick auf den Streitgegenstand ist zunÃ¤chst auf die Behauptung des BeschwerdefÃ¼hrers, die ab 1. August 2009 verfÃ¼gungsweise zugesprochene Beihilfe von Fr. 103.-- (Urk. 11/2.1) sei ihm gar nicht ausbezahlt, sondern mit der RÃ¼ckerstattungsforderung verrechnet worden (Urk. 1 S. 2), nÃ¤her einzugehen.</w:t>
      </w:r>
    </w:p>
    <w:p>
      <w:r>
        <w:t>2.2Â Â Â Â  GemÃ¤ss VerfÃ¼gung vom 3. Juli 2009 hat die Beschwerdegegnerin den Anspruch des BeschwerdefÃ¼hrers auf Beihilfe mit Wirkung ab 1. August 2009 einer PrÃ¼fung unterzogen. Sie hat in der Folge unter Hinweis auf die Lebensgemeinschaft mit Y.___ sowie die bereits am 25. Mai 2009 verfÃ¼gte RÃ¼ckerstattung und Verrechnung von Fr. 103.20 monatlich festgestellt, dass der Anspruch auf Beihilfe vom hÃ¶chstmÃ¶glichen Betrag fÃ¼r Alleinstehende von monatlich Fr. 202.-- (Â§ 16 Abs. 1 des Zusatzleistungsgesetzes, ZLG) mit Wirkung ab 1. August 2009 auf Fr. 103.-- gekÃ¼rzt und mit Wirkung ab 1. November 2009 ganz verneint werde (Urk. 11/2.1).</w:t>
      </w:r>
    </w:p>
    <w:p>
      <w:r>
        <w:t>Â Â Â Â Â Â Â Â Â  Weder in der VerfÃ¼gung vom 3. Juli 2009 noch im angefochtenen Einspracheentscheid vom 13. August 2009 ist die Rede davon, dass in der Zeit vom 1. August bis 31. Oktober 2009 infolge Verrechnung der Fr. 103.-- mit der anderweitig verfÃ¼gten RÃ¼ckforderung keine Beihilfe ausgerichtet wird. Die entsprechende Darstellung des BeschwerdefÃ¼hrers in der Beschwerde (Urk. 1 S. 2) wird jedoch gestÃ¼tzt durch die AusfÃ¼hrungen der Beschwerdegegnerin in der Vernehmlassung betreffend die Rundung: die Beschwerdegegnerin bestÃ¤tigte, dass sie - soweit ersichtlich ab 1. August 2009 - monatlich lediglich Fr. 699.80 ausbezahlt hat, und zwar ErgÃ¤nzungsleistungen von Fr. 700.--, zuzÃ¼glich Beihilfe von Fr. 103.--, abzÃ¼glich RÃ¼ckforderung von Fr. 103.20 (Urk. 7).</w:t>
      </w:r>
    </w:p>
    <w:p>
      <w:r>
        <w:t>Â Â Â Â Â Â Â Â Â  Im Weiteren ist der Stellungnahme des BeschwerdefÃ¼hrer vom 22. Dezember 2009 zu entnehmen, dass die Beschwerdegegnerin nach Erlass des Urteils des hiesigen Gerichts vom 10. November 2009 die dort beanstandete Verrechnung (Urk. 20) rÃ¼ckgÃ¤ngig gemacht und dem BeschwerdefÃ¼hrer den RÃ¼ckforderungsbetrag von Fr. 515.-- (einstweilen) nachbezahlt hat (Urk. 14).</w:t>
      </w:r>
    </w:p>
    <w:p>
      <w:r>
        <w:t>2.3Â Â Â Â  Die RÃ¼ckforderung der Transportkosten sowie deren sofortige Verrechnung mit laufenden Leistungen bildeten Gegenstand des Verfahrens ZL.2009.00052 in Sachen der Parteien (Urk. 20). Im Urteil vom 10. November 2009 wurde verbindlich entschieden, dass die Beschwerde gegen die RÃ¼ckforderung abzuweisen, aber jene in Bezug auf die Verrechnung gutzuheissen sei, und dass von der Verrechnung abgesehen werden mÃ¼sse, wenigstens bis der RÃ¼ckforderungsentscheid in Rechtskraft erwachsen, ein allfÃ¤lliges Erlassgesuch des BeschwerdefÃ¼hrers abgewiesen und sein Existenzminimum als Grundlage fÃ¼r die Verrechnung ermittelt sei (Urk. 20 S. 6).</w:t>
      </w:r>
    </w:p>
    <w:p>
      <w:r>
        <w:t>Â Â Â Â Â Â Â Â Â  In Nachachtung dieses Entscheids hat die Beschwerdegegnerin unstreitig und zu Recht die fragliche, bereits verrechnete RÃ¼ckforderung in der HÃ¶he von Fr. 516.-- ausbezahlt.</w:t>
      </w:r>
    </w:p>
    <w:p>
      <w:r>
        <w:t>2.4Â Â Â Â  Einerseits bildete die Frage der Verrechnung Streitgegenstand im Prozess ZL.2009.00052 und wurde dort rechtskrÃ¤ftig und fÃ¼r die Parteien verbindlich geklÃ¤rt. Die formelle und materielle Rechtskraft des Urteils steht der neuerlichen PrÃ¼fung der Verrechnungsvoraussetzungen im vorliegenden Verfahren entgegen.</w:t>
      </w:r>
    </w:p>
    <w:p>
      <w:r>
        <w:t>Â Â Â Â Â Â Â Â Â  Andererseits hat die Beschwerdegegnerin in der dem angefochtenen Einspracheentscheid zu Grunde liegenden VerfÃ¼gung vom 3. Juli 2009 keine Verrechnung der Beihilfe angeordnet, sondern allein verfÃ¼gt, dass die Beihilfe ab 1. August 2008 wegen der RÃ¼ckerstattungspflicht auf Fr. 103.-- gekÃ¼rzt werde (Urk. 11/2.1).</w:t>
      </w:r>
    </w:p>
    <w:p>
      <w:r>
        <w:t>Â Â Â Â Â Â Â Â Â  Damit hatte die Beschwerdegegnerin keine Grundlage, um die am 3. Juli 2009 zwar gekÃ¼rzte, aber befristet dennoch zugesprochene Beihilfe im Umfang von Fr. 103.-- nicht auszurichten. Vielmehr besteht der verfÃ¼gungsweise festgelegte Anspruch auf Beihilfe von Fr. 103.-- fÃ¼r die Zeit vom 1. August bis 31. Oktober 2009 ohne Weiteres, weshalb fÃ¼r diese Periode Fr. 309.-- zu bezahlen oder allenfalls nachzuzahlen sind. Daran Ã¤ndert die Nachzahlung der RÃ¼ckforderung durch die Beschwerdegegnerin im Betrag von Fr. 516.-- nichts, da jene Nachzahlung auf einer anderen Rechtsgrundlage beruht.</w:t>
      </w:r>
    </w:p>
    <w:p>
      <w:r>
        <w:t>Â Â Â Â Â Â Â Â Â  Streitgegenstand im vorliegenden Verfahren bildet nach dem Gesagten allein die Frage, ob der BeschwerdefÃ¼hrer fÃ¼r die Zeit ab 1. August 2009 Anspruch auf hÃ¶here als die zugesprochene Beihilfe von Fr. 103.-- hat beziehungsweise ob er ab 1. November 2009 Ã¼berhaupt noch einen Anspruch hat.</w:t>
      </w:r>
    </w:p>
    <w:p>
      <w:r>
        <w:rPr>
          <w:b/>
        </w:rPr>
        <w:t>E. 3</w:t>
      </w:r>
    </w:p>
    <w:p>
      <w:r>
        <w:t>3.1Â Â Â Â  Nach Â§ 15 ZLG finden die Vorschriften, die fÃ¼r die jÃ¤hrliche ErgÃ¤nzungsleistung nach Art. 9 ff. ELG gelten, entsprechende Anwendung, soweit fÃ¼r die Beihilfe nichts Abweichendes bestimmt ist.</w:t>
      </w:r>
    </w:p>
    <w:p>
      <w:r>
        <w:t>Â Â Â Â Â Â Â Â Â  FÃ¼r die Berechnung der Beihilfe wird auf die Bedarfsrechnung fÃ¼r die jÃ¤hrliche ErgÃ¤nzungsleistung abgestellt, wobei die tatsÃ¤chlich ausgerichteten ErgÃ¤nzungsleistungen als anrechenbare Einnahmen behandelt werden und der Betrag fÃ¼r den allgemeinen Lebensbedarf bei zu Hause wohnenden Personen um den HÃ¶chstbetrag der Beihilfe erhÃ¶ht wird (Â§ 17 Abs. 1 lit. a-b ZLG).</w:t>
      </w:r>
    </w:p>
    <w:p>
      <w:r>
        <w:t>Â Â Â Â Â Â Â Â Â  Der jÃ¤hrliche HÃ¶chstanspruch auf Beihilfe betrÃ¤gt fÃ¼r Alleinstehende Fr. 2'420.-- und fÃ¼r Ehepaare sowie fÃ¼r Paare in eingetragener Partnerschaft Fr. 3'630.-- (Â§ 16 Abs. 1 Satz 1 ZLG).</w:t>
      </w:r>
    </w:p>
    <w:p>
      <w:r>
        <w:t>Â Â Â Â Â Â Â Â Â  Nach Â§ 18 ZLG kann die Beihilfe gekÃ¼rzt oder verweigert werden, soweit sie fÃ¼r den Unterhalt nicht benÃ¶tigt wird und der bundesrechtlich gewÃ¤hrleistete Anspruch auf PrÃ¤mienverbilligung gewahrt bleibt.</w:t>
      </w:r>
    </w:p>
    <w:p>
      <w:r>
        <w:t>3.2Â Â Â Â  Das Sozialversicherungsgericht des Kantons ZÃ¼rich hat im Urteil in Sachen Gemeinde A.___ gegen F. und T. vom 29. August 2003 (ZL.2003.00010) entschieden, dass allein die Tatsache einer Haushaltgemeinschaft - verglichen mit alleinlebenden Personen - die Vermutung tieferer Lebenshaltungskosten und eines geringeren Bedarfs an Zusatzleistungen begrÃ¼ndet. Die KÃ¼rzung beziehungsweise Streichung der Beihilfen wegen fehlenden Bedarfs gestÃ¼tzt auf Â§ 18 ZLG erachtete das Gericht unter den gegebenen UmstÃ¤nden als gerechtfertigt. Mit der nÃ¤mlichen BegrÃ¼ndung erwog das hiesige Gericht im Urteil in Sachen A. vom 31. Mai 2010, dass auch beim Zusammenleben von Mutter und Sohn verschiedene Ausgaben nicht mehrfach, sondern nur einmal anfallen. Mangels konkreter Angaben, weshalb und inwiefern die Lebenshaltungskosten von Mutter und erwachsenem Sohn nicht mit denjenigen eines Ehepaars vergleichbar seien, sei die Streichung der Beihilfen aufgrund von Â§ 18 ZLG mangels Bedarfs gerechtfertigt (ZL.2008.00039 ) .</w:t>
      </w:r>
    </w:p>
    <w:p>
      <w:r>
        <w:t>3.3Â Â Â Â  Die Beschwerdegegnerin rechnete dem BeschwerdefÃ¼hrer in der VerfÃ¼gung vom 3. Juli 2009 einen Lebensbedarf von Fr. 18'720.-- an (Urk. 11/2.2 S. 2). Zusammen mit den KrankenkassenprÃ¤mien von Fr. 3'408.-- und den Mietkosten von Fr. 13'200.-- ermittelte sie Ausgaben in der HÃ¶he von Fr. 35'328.-- (Urk. 11/2.2 S. 3-4). Diesen stellte sie die Renteneinnahmen von Fr. 26Â928.-- gegenÃ¼ber (Urk. 11/2.2 S. 2 und S. 4), womit allein gestÃ¼tzt auf die Bedarfsrechnung der grundsÃ¤tzliche Anspruch des BeschwerdefÃ¼hrers auf ungekÃ¼rzte Beihilfen zu bejahen wÃ¤re.</w:t>
      </w:r>
    </w:p>
    <w:p>
      <w:r>
        <w:t>Â Â Â Â Â Â Â Â Â  Allerdings ist mit der Beschwerdegegnerin zu berÃ¼cksichtigen, dass der BeschwerdefÃ¼hrer mit Wohnpartnerin Y.___ in dauernder Haushaltgemeinschaft lebt (vgl. dazu auch Urteil des Bundesgerichts vom 5. Oktober 2007, Urk. 3/5, Erw. 3.3). Vermutungsweise ist in Nachachtung der dargelegten Rechtsprechung davon auszugehen, dass der BeschwerdefÃ¼hrer angesichts dieser Wohngemeinschaft tiefere - mit denjenigen eines Ehegatten wÃ¤hrend des ehelichen Zusammenlebens vergleichbare - Lebenshaltungskosten hat. Denn auch beim einfachen Zusammenleben fallen verschiedene Ausgaben nicht mehrfach, sondern nur einmal an, auch wenn die Ansprecher nicht in einer Ehe oder eingetragenen Partnerschaft zusammenleben.</w:t>
      </w:r>
    </w:p>
    <w:p>
      <w:r>
        <w:t>Â Â Â Â Â Â Â Â Â  Der BeschwerdefÃ¼hrer machte zwar geltend, mit der Situation bei einem Ehepaar oder bei eingetragenen Partnern kÃ¶nne ihre Gemeinschaft nicht verglichen werden (Urk. 1 S. 4 unten). Er brachte jedoch nicht konkret vor, weshalb und inwiefern die Lebenshaltungskosten von ihm und seiner Wohnpartnerin nicht mit denjenigen eines Ehepaars vergleichbar sein sollen. Vielmehr wies er zu Recht darauf hin, dass er als Alleinstehender nicht nur in Bezug auf die Lebenshaltungskosten bei der EL-Berechnung, sondern auch mit Blick auf die Invaliden- und Altersrente privilegiert ist, da diese bei Alleinstehenden nicht plafoniert werden.</w:t>
      </w:r>
    </w:p>
    <w:p>
      <w:r>
        <w:t>Â Â Â Â Â Â Â Â Â  Da die Tatsache der geringeren Lebenshaltungskosten bei der Berechnung der ErgÃ¤nzungsleistungen nicht berÃ¼cksichtigt wird, ist der Beschwerdegegnerin beizupflichten, dass dem BeschwerdefÃ¼hrer schon dort ein hÃ¶herer Betrag fÃ¼r den allgemeinen Lebensbedarf zusteht, als ihm im Falle des Zusammenlebens in einer Ehe fÃ¼r ihn persÃ¶nlich angerechnet wÃ¼rde. Unter diesen UmstÃ¤nden ist die KÃ¼rzung beziehungsweise Streichung der Beihilfen aufgrund von Â§ 18 ZLG mangels Bedarfs gerechtfertigt.</w:t>
      </w:r>
    </w:p>
    <w:p>
      <w:r>
        <w:t>3.4Â Â Â Â  Entgegen der Auffassung des BeschwerdefÃ¼hrers ist die KÃ¼rzung respektive Verneinung des Anspruchs auf Beihilfe durch die Beschwerdegegnerin auch nicht willkÃ¼rlich (Urk. 1 S. 3), sondern entspricht durchaus dem Wortlaut sowie Sinn und Zweck der Zusatzleistungen zur AHV/IV. Aufgrund der offenen Formulierung in Â§ 18 ZLG Âsoweit sie fÃ¼r den Unterhalt nicht benÃ¶tigt wird" und des Fehlens einer AufzÃ¤hlung von AnwendungsfÃ¤llen, in denen die Beihilfe gekÃ¼rzt oder verweigert wird, ist im Einzelfall anhand der konkreten UmstÃ¤nde zu prÃ¼fen, ob die Beihilfe im Umfang des in Â§ 16 ZLG festgesetzten HÃ¶chstbetrages "benÃ¶tigt" wird, oder ob sie im Sinne von Â§ 18 ZLG zu kÃ¼rzen oder zu verweigern ist. Hinzu kommt, dass die Zusatzleistungsverordnung (ZLV) die Beihilfen in den Â§Â§ 18 und 19 nur sehr summarisch regelt und den Anspruch einzig mit Bezug auf Ehepaare und eingetragene Partnerschaften sowie Haushalte mit mehreren Personen prÃ¤zisiert, was gegen eine abschliessende Regelung spricht (Urteil des Bundesgerichts vom 23. August 2010 in Sachen S. und L., 8C_499/2010, Erw. 3.2).</w:t>
      </w:r>
    </w:p>
    <w:p>
      <w:r>
        <w:t>3.5Â Â Â Â  Â§ 18 ZLG regelt die Voraussetzungen zur KÃ¼rzung beziehungsweise Verweigerung der Beihilfe nicht im Konkreten. Damit ist dem VersicherungstrÃ¤ger ein weiter Spielraum des Ermessens zuzugestehen. Ein Eingreifen des Gerichts hinsichtlich der KÃ¼rzung respektive Verweigerung der Beihilfe ist nur rechtfertigt, wenn die BehÃ¶rde ihr Ermessen offensichtlich Ã¼berschritten hat.</w:t>
      </w:r>
    </w:p>
    <w:p>
      <w:r>
        <w:t>Â Â Â Â Â Â Â Â Â  Davon kann keine Rede sein. Die Beschwerdegegnerin hat im Rahmen einer PrÃ¼fung der Anspruchsvoraussetzung auf Beihilfe zu Recht geschlossen, dass der Anspruch wegen fehlenden Bedarfs nicht mehr ausgewiesen ist. Sie hat den Anspruch jedoch nicht umgehend verneint, sondern zunÃ¤chst lediglich gekÃ¼rzt und erst nach einer Ãbergangsfrist von drei Monaten verneint. Dies ist mit Blick auf den offenbar bereits seit 11 Jahren dauernden Bezug der Beihilfe (Urk. 1 S. 2), was unbestritten geblieben ist, nicht zu beanstanden, rÃ¤umte sie doch auf diese Weise dem BeschwerdefÃ¼hrer eine angemessene Frist ein, um sich der neuen Situation anzupassen.Â</w:t>
      </w:r>
    </w:p>
    <w:p>
      <w:r>
        <w:t>3.6Â Â Â Â  Nach dem Gesagten ist die Beschwerde betreffend Anspruch auf (hÃ¶here) kantonale Beihilfe abzuweisen.</w:t>
      </w:r>
    </w:p>
    <w:p>
      <w:r>
        <w:rPr>
          <w:b/>
        </w:rPr>
        <w:t>E. 4</w:t>
      </w:r>
    </w:p>
    <w:p>
      <w:r>
        <w:t>4.1Â Â Â Â  Der BeschwerdefÃ¼hrer verlangte sodann beschwerdeweise die Ausrichtung von jÃ¤hrlichen Heizkosten von Fr. 840.--, rÃ¼ckwirkend ab Februar 2006, sowie die Auszahlung der korrekt gerundeten Leistungen (Urk. 8/1). Die Beschwerdegegnerin schloss - einerseits unter dem Hinweis, dass dem BeschwerdefÃ¼hrer bereits der HÃ¶chstbetrag von Fr. 13'200.-- gemÃ¤ss Art. 10 Abs. 1 lit. b Ziff. 1 des Bundesgesetzes Ã¼ber ErgÃ¤nzungsleistungen zur Alters-, Hinterlassenen- und Invalidenversicherung (ELG) als Angabe angerechnet werde (vgl. Urk. 11/2.2-3 je S. 3), und andererseits unter Darlegung des Auszahlungsbetrages - auf Abweisung des Begehrens. Sie warf sodann die Frage auf, ob darauf Ã¼berhaupt eingetreten werden kÃ¶nne (Urk. 7).</w:t>
      </w:r>
    </w:p>
    <w:p>
      <w:r>
        <w:t>4.2Â Â Â Â  Zu letzterem ist festzuhalten, dass fÃ¼r die Umschreibung des Prozessthemas nach den Regeln Ã¼ber den Anfechtungs- und Streitgegenstand zu verfahren ist. Streitgegenstand im System der nachtrÃ¤glichen Verwaltungsrechtspflege ist das RechtsverhÃ¤ltnis, welches - im Rahmen des durch die VerfÃ¼gung bestimmten Anfechtungsgegenstandes - den aufgrund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Die begriffliche Unterscheidung von Streit- und Anfechtungsgegenstand erfolgt demnach auf der Ebene von RechtsverhÃ¤ltnissen. FÃ¼r die Umschreibung des Streitgegenstandes und seine Abgrenzung vom Anfechtungsgegenstand nicht von Bedeutung sind die bestimmenden Elemente ("Teilaspekte") des verfÃ¼gungsweise festgelegten RechtsverhÃ¤ltnisses. Dazu zÃ¤hlen bei der Zusprechung von Versicherungsleistungen unter anderem die fÃ¼r die Anspruchsberechtigung als solche massgebenden Gesichtspunkte, wie die versicherungsmÃ¤ssigen Voraussetzungen, ferner die einzelnen Faktoren fÃ¼r die (massliche und zeitliche) Festsetzung der Leistung. Teilaspekte eines verfÃ¼gungsweise festgelegten RechtsverhÃ¤ltnisses dienen in der Regel lediglich der BegrÃ¼ndung der VerfÃ¼gung und sind daher grundsÃ¤tzlich nicht selbstÃ¤ndig anfechtbar. Die Beschwerdeinstanz Ã¼berprÃ¼ft den Streitgegenstand bestimmende, aber nicht beanstandete Elemente indes nur, wenn hiezu aufgrund der Vorbringen der Parteien oder anderer sich aus den Akten ergebender Anhaltspunkte hinreichender Anlass besteht. Zieht das Gericht an sich nicht bestrittene Aspekte des streitigen RechtsverhÃ¤ltnisses in die PrÃ¼fung mit ein, hat es bei seinem Entscheid je nachdem die Verfahrensrechte der am Prozess Beteiligten, insbesondere das AnhÃ¶rungsrecht der von einer mÃ¶glichen Schlechterstellung bedrohten Partei, oder den grundsÃ¤tzlichen Anspruch auf den doppelten Instanzenzug zu beachten (BGE 130 V 501 E. 1.1 S. 502; 125 V 413 E. 2 S. 415 mit Hinweisen).</w:t>
      </w:r>
    </w:p>
    <w:p>
      <w:r>
        <w:t>4.3Â Â Â Â  Im angefochtenen Einspracheentscheid (Urk. 2) wie auch in der zu Grunde liegenden VerfÃ¼gung vom 3. Juli 2009 (Urk. 11/2.1) war der Anspruch auf Beihilfe strittig, und zwar mit Blick auf den fehlenden Bedarf nach Â§ 18 ZLG.</w:t>
      </w:r>
    </w:p>
    <w:p>
      <w:r>
        <w:t>Â Â Â Â Â Â Â Â Â  Die anerkannten Einnahmen und Ausgaben gemÃ¤ss den Ãbersichten der Beschwerdegegnerin gleichen Datums (Urk. 11/2.2-3) waren fÃ¼r diese Beurteilung nicht wesentlich und blieben in der Einsprache auch unbeanstandet (Urk. 11/3.1). Erstmals in der Beschwerde rÃ¼gte der BeschwerdefÃ¼hrer die (Nicht-)Anrechnung der pauschalierten Heizkosten und die Rundung der AuszahlungsbeitrÃ¤ge.</w:t>
      </w:r>
    </w:p>
    <w:p>
      <w:r>
        <w:t>4.4Â Â Â Â  Da weder die eine noch die andere Frage Gegenstand der angefochtenen Entscheide bildete, ist der Beschwerdegegnerin beizupflichten, dass im vorliegenden Verfahren mangels Vorliegens eines Anfechtungsgegenstandes keine ausserhalb der Frage des Anspruches auf Beihilfe liegende Streitsache geprÃ¼ft werden kann.</w:t>
      </w:r>
    </w:p>
    <w:p>
      <w:r>
        <w:t>Â Â Â Â Â Â Â Â Â  Dem BeschwerdefÃ¼hrer bleibt es jedoch unbenommen, diese RÃ¼gen vorzubringen bei der jÃ¤hrlichen Festsetzung der ErgÃ¤nzungsleistungen (Urteil des Bundesgerichts vom 13. Oktober 2006 in Sachen S., P 11/06; Carigiet/Koch, ErgÃ¤nzungsleistungen zur AHV/IV, 2., Ã¼berarbeitete und ergÃ¤nzte Auflage, ZÃ¼rich 2009, S. 66 f.).</w:t>
      </w:r>
    </w:p>
    <w:p>
      <w:r>
        <w:t>Â Â Â Â Â Â Â Â Â  Insoweit ist auf die Beschwerde demnach nicht einzutreten.</w:t>
      </w:r>
    </w:p>
    <w:p>
      <w:r>
        <w:rPr>
          <w:b/>
        </w:rPr>
        <w:t>E. 5</w:t>
      </w:r>
    </w:p>
    <w:p>
      <w:r>
        <w:t>5.1Â Â Â Â  Das Verfahren ist kostenlos (Art. 61 lit. a ATSG). Damit erweist sich der Antrag des BeschwerdefÃ¼hrers auf unentgeltliche ProzessfÃ¼hrung (Urk. 1 S. 2, Urk. 8/1 S. 2) als gegenstandslos.</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Y.___</w:t>
      </w:r>
    </w:p>
    <w:p>
      <w:r>
        <w:t>- Gemeinde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