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ZL.2009.00070 vom 18. Januar 2010</w:t>
      </w:r>
    </w:p>
    <w:p>
      <w:r>
        <w:t>ZH Sozialversicherungsgericht, 2010-01-18, DE</w:t>
      </w:r>
    </w:p>
    <w:p>
      <w:r>
        <w:rPr>
          <w:b/>
        </w:rPr>
        <w:t xml:space="preserve">Quelle: </w:t>
      </w:r>
      <w:r>
        <w:t>https://mcp.opencaselaw.ch/entscheid/zh_sozialversicherungsgericht_ZL.2009.00070</w:t>
      </w:r>
    </w:p>
    <w:p>
      <w:r>
        <w:t>FR: ZH_SOZIALVERSICHERUNGSGERICHT ZL.2009.00070 du 18 janvier 2010</w:t>
      </w:r>
    </w:p>
    <w:p>
      <w:r>
        <w:t>IT: ZH_SOZIALVERSICHERUNGSGERICHT ZL.2009.00070 del 18 gennaio 2010</w:t>
      </w:r>
    </w:p>
    <w:p>
      <w:pPr>
        <w:pStyle w:val="Heading2"/>
      </w:pPr>
      <w:r>
        <w:t>Erwägungen</w:t>
      </w:r>
    </w:p>
    <w:p>
      <w:r>
        <w:rPr>
          <w:b/>
        </w:rPr>
        <w:t>E. 1</w:t>
      </w:r>
    </w:p>
    <w:p>
      <w:r>
        <w:t>1.1Â Â Â Â  Mit VerfÃ¼gung vom 24. Januar 2007, ersetzt durch die VerfÃ¼gung vom 12. April 2007, sprach die Gemeindeverwaltung Y.___, DurchfÃ¼hrungsstelle fÃ¼r Zusatzleistungen zur AHV/IV, X.___, geboren 1936, Zusatzleistungen in der HÃ¶he von Fr. 1'035.-- monatlich zu (Urk. 8/4/1-2, Urk. 8/5). Nachdem die DurchfÃ¼hrungsstelle neu einen VermÃ¶gensverzicht angerechnet hatte, wurden die laufenden Auszahlungen mit VerfÃ¼gungen vom 23. Oktober 2007 eingestellt und die bereits ausgerichteten Leistungen zurÃ¼ckgefordert (Urk. 8/8-9).</w:t>
      </w:r>
    </w:p>
    <w:p>
      <w:r>
        <w:t>Â Â Â Â Â Â Â Â Â  Die Versicherte stellte mit Eingaben vom 6. und 21. November 2007 Gesuch um Erlass dieser RÃ¼ckforderung (Urk. 8/15-8/16), welchem Begehren der Gemeinderat Hirzel am 7. Januar 2008 stattgab (Urk. 8/17).</w:t>
      </w:r>
    </w:p>
    <w:p>
      <w:r>
        <w:t>1.2Â Â Â Â  Am 23. MÃ¤rz 2009 meldete sich X.___ erneut zum Bezug von Zusatzleistungen an, wobei sie beantragte, der Verzicht auf ihre Forderung von Fr. 165'000.-- gegenÃ¼ber ihrem geschiedenen Ehemann sei unberÃ¼cksichtigt zu lassen (Urk. 8/18).</w:t>
      </w:r>
    </w:p>
    <w:p>
      <w:r>
        <w:t>Â Â Â Â Â Â Â Â Â  Wiederum unter Anrechnung eines VermÃ¶gensverzichts von Fr. 165'000.-- per 28. Juni 2002 (vgl. Urk. 8/7/3) bejahte die DurchfÃ¼hrungsstelle am 23. April 2009 mit Wirkung ab 1. MÃ¤rz 2009 einen Anspruch auf Zusatzleistungen in der HÃ¶he von Fr. 460.-- monatlich (Urk. 3/1). Die Einsprache der Versicherten vom 18. Mai 2009 (Urk. 3) wies die DurchfÃ¼hrungsstelle mit Entscheid vom 7. Juli 2009 ab (Urk. 8/2 = Urk. 2 und beiliegender Briefumschlag, vgl. auch Urk. 9).</w:t>
      </w:r>
    </w:p>
    <w:p>
      <w:r>
        <w:t>Â Â Â Â Â Â Â Â Â</w:t>
      </w:r>
    </w:p>
    <w:p>
      <w:r>
        <w:t>2.Â Â Â Â Â Â Â Â Â  Hiegegen erhob X.___ mit Eingabe vom 8. September 2009 Beschwerde mit dem Rechtsbegehren, der angefochtene Einspracheentscheid sei aufzuheben und der Anspruch auf Zusatzleistungen sei ohne BerÃ¼cksichtigung der Forderung aus dem Scheidungsurteil vom 11. MÃ¤rz 1999 zu berechnen; in prozessualer Hinsicht ersuchte sie um GewÃ¤hrung der unentgeltlichen VerbeistÃ¤ndung (Urk. 2 S. 2).</w:t>
      </w:r>
    </w:p>
    <w:p>
      <w:r>
        <w:t>Â Â Â Â Â Â Â Â Â  In der Vernehmlassung vom 1. Oktober 2009 schloss die DurchfÃ¼hrungsstelle auf Abweisung der Beschwerde (Urk. 7). Weiter erklÃ¤rte sie, das Datum Â18. Mai 2009Â auf dem angefochtenen Einspracheentscheid sei das Datum der Einsprache; der Entscheid sei am 7. Juli 2009 versandt worden (Urk. 9). X.___ verwies am 12. November 2009 zur Substantiierung ihres Gesuchs auf unentgeltliche VerbeistÃ¤ndung auf die Gerichtsakten (Urk. 11).</w:t>
      </w:r>
    </w:p>
    <w:p>
      <w:r>
        <w:t>Â Â Â Â Â Â Â Â Â  Am 27. November 2009 wurde ihr die Vernehmlassung der DurchfÃ¼hrungsstelle zur Kenntnisnahme zugestellt (Urk. 12).</w:t>
      </w:r>
    </w:p>
    <w:p>
      <w:r>
        <w:t>Das Gericht zieht in ErwÃ¤gung:</w:t>
      </w:r>
    </w:p>
    <w:p>
      <w:r>
        <w:t>1.Â Â Â Â Â Â  Der angefochtene Entscheid ist betitelt mit ÂEinsprache-Entscheid vom 18. Mai 2009 - AblehnungÂ. Am Ende des Entscheids wird auf das Versanddatum (7. Juli 2009) hingewiesen und der Entscheid trÃ¤gt dementsprechend den Eingangsstempel Â8. Juli 2009Â (Urk. 2). Die Beschwerdegegnerin erlÃ¤uterte auf Aufforderung seitens des Gerichts (Urk. 5 Dispositiv-Ziffer 1), das Datum 18. Mai 2008 beziehe sich auf das Datum der Einsprache (vgl. Urk. 3); der Einspracheentscheid sei am 7. Juli 2009 versandt worden (Urk. 9).</w:t>
      </w:r>
    </w:p>
    <w:p>
      <w:r>
        <w:t>Â Â Â Â Â Â Â Â Â  Diese Darstellung findet in den dargelegten Indizien ihre BestÃ¤tigung, weshalb ohne Weiteres darauf abzustellen ist. Bei Zustellung des angefochtenen Entscheids am 8. Juli 2009 erweist sich Beschwerde vom 8. September 2009 (Urk. 1) unter BerÃ¼cksichtigung der vom 15. Juli bis 15. August dauernden Gerichtsferien (Art. 38 Abs. 4 lit. b des Bundesgesetzes Ã¼ber den Allgemeinen Teil des Sozialversicherungsrechts, ATSG) als rechtzeitig.</w:t>
      </w:r>
    </w:p>
    <w:p>
      <w:r>
        <w:rPr>
          <w:b/>
        </w:rPr>
        <w:t>E. 2</w:t>
      </w:r>
    </w:p>
    <w:p>
      <w:r>
        <w:t>2.1Â Â Â Â Â Â Â Â Â  Anspruch auf Zusatzleistungen besteht unter anderem, wenn die anerkannten Ausgaben die anrechenbaren Einnahmen Ã¼bersteigen (Art. 9 Abs. 1 des Bundesgesetzes Ã¼ber die ErgÃ¤nzungsleistungen zur Alters-, Hinterlassenen- und Invalidenversicherung, ELG).</w:t>
      </w:r>
    </w:p>
    <w:p>
      <w:r>
        <w:t>Â Â Â Â Â Â Â Â Â  GemÃ¤ss Art. 23 Abs. 1 der Verordnung Ã¼ber die ErgÃ¤nzungsleistungen zur Alters-, Hinterlassenen- und Invalidenversicherung (ELV) sind in zeitlicher Hinsicht fÃ¼r die Berechnung der jÃ¤hrlichen ErgÃ¤nzungsleistung in der Regel die wÃ¤hrend des vorausgegangenen Kalenderjahres erzielten anrechenbaren Einnahmen sowie das am 1. Januar des Bezugsjahres vorhandene VermÃ¶gen massgebend.</w:t>
      </w:r>
    </w:p>
    <w:p>
      <w:r>
        <w:t>Â Â Â Â Â Â Â Â Â  Bei der Berechnung des Anspruchs auf Zusatzleistungen sind grundsÃ¤tzlich nur tatsÃ¤chlich vorhandene Einnahmen und VermÃ¶genswerte zu berÃ¼cksichtigen. Eine Ausnahme gilt fÃ¼r TatbestÃ¤nde, die als VermÃ¶gensverzicht zu werten sind; diesfalls erfolgt auch eine Anrechnung nicht mehr vorhandener VermÃ¶genswerte (Art. 11 Abs. 1 lit. g ELG). Ein Verzichtstatbestand ist anzunehmen, wenn eine VermÃ¶genshingabe ohne rechtliche Verpflichtung und ohne adÃ¤quate Gegenleistung erfolgt ist.</w:t>
      </w:r>
    </w:p>
    <w:p>
      <w:r>
        <w:t>2.2Â Â Â Â  Unter den Parteien ist strittig, ob der Verzicht der BeschwerdefÃ¼hrerin auf die ihr bei der Scheidung gerichtlich zugesprochenen rÃ¼ckstÃ¤ndigen Unterhaltszahlungen im Betrag von Fr. 165'000.-- (vgl. Urk. 3/2 S. 3 und Urk. 3/3) als (Verzichts-)VermÃ¶gen anzurechnen sind.</w:t>
      </w:r>
    </w:p>
    <w:p>
      <w:r>
        <w:rPr>
          <w:b/>
        </w:rPr>
        <w:t>E. 3</w:t>
      </w:r>
    </w:p>
    <w:p>
      <w:r>
        <w:t>3.1Â Â Â Â Â Â Â Â Â  Nachdem die Beschwerdegegnerin zunÃ¤chst mit VerfÃ¼gungen vom 24. Januar und 12. April 2007 Zusatzleistungen zugesprochen hatte (Urk. 8/4-5), klÃ¤rte sie ab, ob die BeschwerdefÃ¼hrerin auf eine Forderung im Betrag von Fr. 165'000.--, welche ihr mit Scheidungsurteil vom 11. MÃ¤rz 1999 zugesprochen worden war (Urk. 8/7/2 S. 3), verzichtet hatte (Urk. 8/7/1-3, Urk. 8/10). Diese Frage bejahte sie mit VerfÃ¼gungen vom 23. Oktober 2007, stellte deshalb die laufenden Leistungen ein und forderte die bereits ausgerichteten Zusatzleistungen in der HÃ¶he von Fr. 1Â038.-- und Fr. 11Â385.-- zurÃ¼ck (Urk. 8/8-9).</w:t>
      </w:r>
    </w:p>
    <w:p>
      <w:r>
        <w:t>Â Â Â Â Â Â Â Â Â  Unstreitig hat es die BeschwerdefÃ¼hrerin damals trotz gehÃ¶riger Rechtsmittelbelehrung unterlassen, diese VerfÃ¼gungen anzufechten. Sie stellte am 6. und 21. November 2007 durch ihren rechtskundigen Vertreter lediglich ein Erlassgesuch, ohne indes die RÃ¼ckforderung an sich zu beanstanden (Urk. 8/15-16).</w:t>
      </w:r>
    </w:p>
    <w:p>
      <w:r>
        <w:t>Â Â Â Â Â Â Â Â Â  Auf der seinerzeit unterbliebenen Intervention gegen die RÃ¼ckforderungsverfÃ¼gungen und damit gegen die Anrechnung von VerzichtsvermÃ¶gen ist die BeschwerdefÃ¼hrerin nunmehr zu behaften.</w:t>
      </w:r>
    </w:p>
    <w:p>
      <w:r>
        <w:t>3.2Â Â Â Â  Eine VerfÃ¼gung gilt grundsÃ¤tzlich so lange, bis sich die fÃ¼r den Anspruch massgebenden VerhÃ¤ltnisse rechtserheblich Ã¤ndern (Art. 17 Abs. 2 ATSG). Davon abweichend hielt das hÃ¶chste Gericht dafÃ¼r, in Bezug auf die ErgÃ¤nzungsleistungen entfalteten die VerfÃ¼gungen in zeitlicher Hinsicht nur fÃ¼r das jeweilige Kalenderjahr RechtsbestÃ¤ndigkeit (BGE 128 V 39).</w:t>
      </w:r>
    </w:p>
    <w:p>
      <w:r>
        <w:t>Â Â Â Â Â Â Â Â Â  Diese Rechtssprechung hatte zur Folge, dass die Versicherten die fÃ¼r die vorausgegangenen Kalenderjahre rechtskrÃ¤ftigen Berechnungsgrundlagen jeweils auf das neue Kalenderjahr hin wieder anfechten und neu gerichtlich beurteilen lassen konnten. Dies fÃ¼hrte zu einem unnÃ¶tigen verfahrensÃ¶konomischen Mehraufwand fÃ¼r DurchfÃ¼hrungsstellen und Gerichte (Carigiet/Koch, ErgÃ¤nzungsleistungen zur AHV/IV, 2. Auflage, ZÃ¼rich 2009, S. 66).</w:t>
      </w:r>
    </w:p>
    <w:p>
      <w:r>
        <w:t>Â Â Â Â Â Â Â Â Â  Diese Praxis wurde in der Lehre denn auch kritisiert (JÃ¶hl, in Schweizerisches Bundesverwaltungsrecht, SBVR, Basel 2007, S. 1657 N 28).</w:t>
      </w:r>
    </w:p>
    <w:p>
      <w:r>
        <w:t>3.3Â Â Â Â  Nur die zeitlich unbeschrÃ¤nkte RechtsbestÃ¤ndigkeit der VerfÃ¼gung betreffend Zusatzleistungen vermag den VerfassungsgrundsÃ¤tzen der Rechtssicherheit und des Vertrauensschutzes zu genÃ¼gen. Wer Zusatzleistungen zugesprochen erhÃ¤lt, muss sich darauf verlassen kÃ¶nnen, dass diese so lange ausgerichtet werden, als sich die VerhÃ¤ltnisse nicht erheblich verÃ¤ndern. Die Zusprache von Zusatzleistungen jeweils nur bis zum Jahresende und die damit verbundene Gefahr, ab dem folgenden Jahr (z.B. als Folge einer revidierten Qualifikation eines RechtsgeschÃ¤ftes als VermÃ¶gensverzicht gemÃ¤ss Art. 11 Abs. 1 lit. g ELG) eine tiefere oder gar keine Leistungen mehr zu erhalten, wÃ¼rde es dem Rentner verunmÃ¶glichen, seine LebensfÃ¼hrung auf die ErgÃ¤nzungsleistungen auszurichten.</w:t>
      </w:r>
    </w:p>
    <w:p>
      <w:r>
        <w:t>Â Â Â Â Â Â Â Â Â  Die ErgÃ¤nzungsleistungen kÃ¶nnten damit ihre Aufgabe, den Existenzbedarf sicherzustellen (Art. 196 Ziff. 10 der Bundesverfassung), im Ergebnis nicht mehr ausreichend erfÃ¼llen, denn dieser Existenzbedarf wÃ¤re nur noch auf Zusehen hin, bis zum Ende des laufenden Kalenderjahres sichergestellt (Urteil des Versicherungsgerichtes St. Gallen vom 18. Oktober 2007, EL 2007/28).</w:t>
      </w:r>
    </w:p>
    <w:p>
      <w:r>
        <w:t>3.4Â Â Â Â  Im Urteil vom 13. Oktober 2006 in Sachen S., P 11/06, hat das damalige EidgenÃ¶ssische Versicherungsgericht nunmehr entschieden, dass Âhier auf die Frage des VermÃ¶gensverzichts nicht zurÃ¼ckzukommen und der Umfang des ursprÃ¼nglichen VerzichtsvermÃ¶gens einzig im Rahmen der jÃ¤hrlichen Amortisation gemÃ¤ss Art. 17a Abs. 1 ELV zu berÃ¼cksichtigen ist (...), dass die bezÃ¼glich des VermÃ¶gensverzichts erneut vorgebrachten EinwÃ¤nde des BeschwerdefÃ¼hrers daher nicht zu hÃ¶ren sind.Â</w:t>
      </w:r>
    </w:p>
    <w:p>
      <w:r>
        <w:t>Â Â Â Â Â Â Â Â Â  Es ist daher davon auszugehen, dass die Rechtskraft der Leistungseinstellungs- und RÃ¼ckforderungsverfÃ¼gungen vom 23. Oktober 2007 vorliegend einer neuerlichen PrÃ¼fung der Frage des VermÃ¶gensverzichts im Rahmen der aktuellen Leistungsbemessung grundsÃ¤tzlich entgegensteht.Â</w:t>
      </w:r>
    </w:p>
    <w:p>
      <w:r>
        <w:rPr>
          <w:b/>
        </w:rPr>
        <w:t>E. 4</w:t>
      </w:r>
    </w:p>
    <w:p>
      <w:r>
        <w:t>4.1Â Â Â Â Â Â Â Â Â  Allerdings ist eine neue PrÃ¼fung des Anspruches zulÃ¤ssig, wenn sich die tatsÃ¤chlichen VerhÃ¤ltnisse massgeblich geÃ¤ndert haben (Art. 17 Abs. 2 ATSG). Davon ist hier auszugehen.</w:t>
      </w:r>
    </w:p>
    <w:p>
      <w:r>
        <w:t>Â Â Â Â Â Â Â Â Â  Den RÃ¼ckforderungsentscheiden vom 23. Oktober 2007 (Urk. 8/8-9) lag die Verzichtshandlung vom 28. Juni 2002 zu Grunde, mit der die BeschwerdefÃ¼hrerin auf ihre Forderung in der HÃ¶he von Fr. 165'000.-- gegenÃ¼ber ihrem geschiedenen Ehemann verzichtete, weil dieser sich seit der Scheidung finanziell nicht erholen konnte beziehungsweise weiterhin auf Hilfe angewiesen war (Urk. 8/7/3).</w:t>
      </w:r>
    </w:p>
    <w:p>
      <w:r>
        <w:t>Â Â Â Â Â Â Â Â Â  Die BeschwerdefÃ¼hrerin hat diesen Verzicht jedoch - auf die RÃ¼ckforderung hin - am 26. Oktober 2007 widerrufen und der geschiedene Ehemann hat anerkannt, die Schuld ratenweise zurÃ¼ckzuzahlen (Urk. 8/12).</w:t>
      </w:r>
    </w:p>
    <w:p>
      <w:r>
        <w:t>Â Â Â Â Â Â Â Â Â  Diese Ãnderung in den tatsÃ¤chlichen VerhÃ¤ltnissen hat insofern eine Ãnderung der Berechnungsfaktoren zu Folge, dass nunmehr kein VerzichtvermÃ¶gen mehr vorliegt. Vielmehr ist zu prÃ¼fen, ob diese Unterhaltsforderung in der Bedarfsrechnung zu berÃ¼cksichtigen ist. Eine Ãnderung im VermÃ¶gen ist zu bejahen und die jÃ¤hrliche ErgÃ¤nzungsleistung ist zu erhÃ¶hen, wenn die Ãnderung mehr als Fr. 120.-- im Jahr ausmacht (Art. 25 Abs. 1 lit. c ELV).</w:t>
      </w:r>
    </w:p>
    <w:p>
      <w:r>
        <w:t>4.2Â Â Â Â  Die geschiedene Frau hat sich nicht die tatsÃ¤chlich geleisteten, sondern die vereinbarten oder gerichtlich zugesprochenen UnterhaltsbeitrÃ¤ge des frÃ¼heren Ehemannes anrechnen zu lassen, solange deren objektive Uneinbringlichkeit nicht erstellt ist. Uneinbringlichkeit der geschuldeten UnterhaltsbeitrÃ¤ge kann in der Regel erst angenommen werden, wenn sÃ¤mtliche rechtlichen MÃ¶glichkeiten zu deren ErhÃ¤ltlichmachung erschÃ¶pft sind. Von dieser Regel kann abgewichen und Uneinbringlichkeit der UnterhaltsbeitrÃ¤ge auch bei Fehlen rechtlicher Schritte angenommen werden, wenn klar ausgewiesen ist, dass der Unterhaltspflichtige nicht in der Lage ist, seinen Zahlungsverpflichtungen nachzukommen. Dieser Nachweis kann insbesondere mittels amtlicher Bescheinigungen (zum Beispiel der SteuerveranlagungsbehÃ¶rde oder des Betreibungsamtes) Ã¼ber die Einkommens- und VermÃ¶gensverhÃ¤ltnisse des Unterhaltspflichtigen erbracht werden (BGE 120 V 443 Erw. 2 mit Hinweisen).</w:t>
      </w:r>
    </w:p>
    <w:p>
      <w:r>
        <w:t>Â Â Â Â Â Â Â Â Â  Ist aufgrund solcher Beweismittel erstellt, dass die dem Unterhaltsberechtigten rechtlich zustehenden BeitrÃ¤ge uneinbringlich sind, kann von ihm nicht verlangt werden, gegen den geschiedenen Partner die Betreibung einzuleiten oder einen Zivilprozess anzustrengen, wenn dies lediglich zu einem unnÃ¶tigen Leerlauf fÃ¼hrte und an der Uneinbringlichkeit der Forderung mit grÃ¶sster Wahrscheinlichkeit nichts Ã¤ndern wÃ¼rde (BGE 120 V 443 Erw. 2, ZAK 1992 S. 257 Erw. 2c).</w:t>
      </w:r>
    </w:p>
    <w:p>
      <w:r>
        <w:t>Â Â Â Â Â Â Â Â Â  Dabei ist es Sache der Ansprecherin auf ErgÃ¤nzungsleistungen, die objektive Uneinbringlichkeit der gerichtlich festgelegten UnterhaltsbeitrÃ¤ge darzulegen.</w:t>
      </w:r>
    </w:p>
    <w:p>
      <w:r>
        <w:t>4.3Â Â Â Â  Die BeschwerdefÃ¼hrerin machte hiezu beschwerdeweise geltend, ihre Forderung gegen den geschiedenen Ehemann sei seit jeher wertlos. Letzterer sei schon anlÃ¤sslich der Scheidung in finanziellen Schwierigkeiten und damals wie auch spÃ¤ter auf Sozialhilfe angewiesen gewesen. Mit dem Erreichen des AHV-Rentenalters seien ihm Zusatzleistungen ausgerichtet worden. Lediglich in den Jahren 2006 und 2007 habe er Einkommen von Fr. 183'444.-- und Fr. 71'596.-- versteuert. Im Jahr 2008 habe er der BeschwerdefÃ¼hrerin Fr. 18'000.-- bezahlt. Seit MÃ¤rz 2009 beziehe er wieder Zusatzleistungen (Urk. 1 S. 6 f.).</w:t>
      </w:r>
    </w:p>
    <w:p>
      <w:r>
        <w:t>4.4Â Â Â Â Â Â Â Â Â  Aufgrund der VerfÃ¼gung vom 8. August 2002 ist ausgewiesen, dass der geschiedene Ehegatte der BeschwerdefÃ¼hrerin seit 1. Juli 2002 eine AHV-Altersrente sowie Zusatzleitungen bezieht (Urk. 3/12/1-8). Zudem ist erstellt, dass ihm mit VerfÃ¼gung vom 23. Februar 2009 mit Wirkung ab Februar 2009 wieder Zusatzleistungen ausgerichtet wurden (Urk. 3/14 S. 2). Dabei wurden der Bedarfsrechnung weder VermÃ¶gen noch Erwerbseinkommen, sondern lediglich Renteneinkommen zu Grunde gelegt (Urk. 3/14 S. 1 ).</w:t>
      </w:r>
    </w:p>
    <w:p>
      <w:r>
        <w:t>Â Â Â Â Â Â Â Â Â  Es bestehen keine Anhaltspunkte, dass diese mit rechtskrÃ¤ftiger VerfÃ¼gung getroffenen Feststellungen der DurchfÃ¼hrungsstelle der Gemeinde Y.___ nicht zutreffend sein kÃ¶nnten, was im Ãbrigen selbst die BeschwerdefÃ¼hrerin nicht geltend machte. Namentlich bestehen keine Hinweise auf vor Erlass der VerfÃ¼gung vom 23. Februar 2009 vom geschiedenen Ehegatten getÃ¤tigte Verzichtshandlungen. Â</w:t>
      </w:r>
    </w:p>
    <w:p>
      <w:r>
        <w:t>Â Â Â Â Â Â Â Â Â  Da zur Beurteilung des hier strittigen Anspruches allein die aktuellen finanziellen VerhÃ¤ltnisse der BeschwerdefÃ¼hrerin und ihres Schuldners massgebend sind, kann offen bleiben, wie es sich mit den in den Jahren 2006 und 2007 vom geschiedenen Ehegatten in den SteuererklÃ¤rungen deklarierten Einkommen von Fr. 179'231.-- (Urk. 8/2/9 S. 3 unten) und Fr. 68'725.-- (Urk. 8/2/12 S. 3 unten) verhÃ¤lt. Angesichts der am 23. Februar 2009 zugesprochenen Zusatzleistungen wurde von einer amtlichen Stelle bescheinigt, dass im massgebenden Zeitpunkt des Erlasses des hier angefochtenen Entscheids der geschiedene Ehemann keine Erwerbseinkommen realisiert und mit den in den Vorjahren steuermÃ¤ssig deklarierten Einkommen auch kein im Rahmen seines Zusatzleistungsanspruches anrechenbares VermÃ¶gen Ã¤ufnen und abgesehen von den bezahlten Fr. 18'000.-- auch die Forderung der BeschwerdefÃ¼hrerin nicht bezahlen konnte.</w:t>
      </w:r>
    </w:p>
    <w:p>
      <w:r>
        <w:t>Â Â Â Â Â Â Â Â Â  Vielmehr ist aufgrund der VerfÃ¼gung vom 23. Februar 2009 (Urk. 3/14) erstellt, dass die Forderung der BeschwerdefÃ¼hrerin zur Zeit uneinbringlich ist. Unter diesen UmstÃ¤nden kann von ihr auch nicht verlangt werden, dass sie gegen den geschiedenen Partner eine kostenpflichtige Betreibung einleitet, da diese mit grÃ¶sster Wahrscheinlichkeit an der Uneinbringlichkeit der Forderung nichts Ã¤ndern wÃ¼rden.</w:t>
      </w:r>
    </w:p>
    <w:p>
      <w:r>
        <w:t>4.5Â Â Â Â  In masslicher Hinsicht und mit Blick auf Art. 25 Abs. 1 lit. c ELV bleibt festzuhalten, dass die Beschwerdegegnerin einen VermÃ¶gensverzehr von jÃ¤hrlich Fr. 8'595.-- angerechnet hat (Urk. 3/1 S. 1). Damit ist die Erheblichkeitsschwelle von Fr. 120.-- fÃ¼r die Anpassung der ErgÃ¤nzungsleistungen zweifellos erfÃ¼llt.</w:t>
      </w:r>
    </w:p>
    <w:p>
      <w:r>
        <w:t>4.6Â Â Â Â Â Â Â Â Â  Zusammenfassend ist daher festzuhalten, dass der BeschwerdefÃ¼hrerin wegen der ausgewiesenen Uneinbringlichkeit ihrer Unterhaltsforderung kein (Verzicht-)VermÃ¶gen von Fr. 165'000.-- anzurechnen ist. Die Beschwerde ist daher in dem Sinne gutzuheissen, dass der angefochtene Einspracheentscheid aufgehoben und die Sache an die Beschwerdegegnerin zurÃ¼ckgewiesen wird, damit sie Ã¼ber den Anspruch der BeschwerdefÃ¼hrerin auf ErgÃ¤nzungsleistungen neu verfÃ¼ge.</w:t>
      </w:r>
    </w:p>
    <w:p>
      <w:r>
        <w:t>5.Â Â Â Â Â Â  Die BeschwerdefÃ¼hrerin ersuchte unter Hinweis auf ihre finanziell angespannte Lage und die Notwendigkeit der Vertretung um unentgeltliche VerbeistÃ¤ndung (Urk. 1 S. 10 f. und Urk. 11).</w:t>
      </w:r>
    </w:p>
    <w:p>
      <w:r>
        <w:t>Â Â Â Â Â Â Â Â Â  Nach stÃ¤ndiger Rechtsprechung gilt die RÃ¼ckweisung der Sache an die Verwaltung zur weiteren AbklÃ¤rung und neuen VerfÃ¼gung als vollstÃ¤ndiges Obsiegen (vgl. Urteil des EidgenÃ¶ssischen Versicherungsgerichts vom 10. Februar 2004 in Sachen K., U 199/02, Erw. 6 mit Hinweis auf BGE 110 V 57 Erw. 3a; SVR 1999 IV Nr. 10 S. 28 Erw. 3), weshalb die vertretene BeschwerdefÃ¼hrerin Anspruch auf eine ProzessentschÃ¤digung hat. Damit erweist sich ihr Gesuch um Bewilligung der unentgeltlichen Rechtsvertretung als gegenstandslos.</w:t>
      </w:r>
    </w:p>
    <w:p>
      <w:r>
        <w:t>Â Â Â Â Â Â Â Â Â  Die ProzessentschÃ¤digung wird ohne RÃ¼cksicht auf den Streitwert nach der Bedeutung der Streitsache, der Schwierigkeit des Prozesses und dem Mass des Obsiegens bemessen (Â§ 34 Abs. 3 des Gesetzes Ã¼ber das Sozialversicherungsgericht) und ist hier auf Fr. 1'700.-- (inkl. Mehrwertsteuer und Barauslagen) festzusetzen.</w:t>
      </w:r>
    </w:p>
    <w:p>
      <w:r>
        <w:t>Das Gericht erkennt:</w:t>
      </w:r>
    </w:p>
    <w:p>
      <w:r>
        <w:t>1.Â Â Â Â Â Â Â Â  Die Beschwerde wird in dem Sinne gutgeheissen, dass der Einspracheentscheid vom 7. Juli 2009 aufgehoben und die Sache an die Gemeindeverwaltung Y.___, DurchfÃ¼hrungsstelle fÃ¼r Zusatzleistungen zur AHV/IV, zurÃ¼ckgewiesen wird, damit sie im Sinne der ErwÃ¤gungen Ã¼ber den Anspruch der BeschwerdefÃ¼hrerin auf ErgÃ¤nzungsleistungen neu verfÃ¼ge.</w:t>
      </w:r>
    </w:p>
    <w:p>
      <w:r>
        <w:t>2.Â Â Â Â Â Â Â Â  Das Verfahren ist kostenlos.</w:t>
      </w:r>
    </w:p>
    <w:p>
      <w:r>
        <w:t>3.Â Â Â Â Â Â Â Â  Die Beschwerdegegnerin wird verpflichtet, der BeschwerdefÃ¼hrerin eine ProzessentschÃ¤digung von Fr. 1Â700.-- (inkl. Barauslagen und MWSt) zu bezahlen.</w:t>
      </w:r>
    </w:p>
    <w:p>
      <w:r>
        <w:t>4.Â Â Â Â Â Â Â Â Â Â  Zustellung gegen Empfangsschein an:</w:t>
      </w:r>
    </w:p>
    <w:p>
      <w:r>
        <w:t>- Rechtsanwalt Dr. Peter P. Theiler</w:t>
      </w:r>
    </w:p>
    <w:p>
      <w:r>
        <w:t>- Gemeindeverwaltung Y.___</w:t>
      </w:r>
    </w:p>
    <w:p>
      <w:r>
        <w:t>- Bundesamt fÃ¼r Sozialversicherungen</w:t>
      </w:r>
    </w:p>
    <w:p>
      <w:r>
        <w:t>- Sicherheitsdirektion des Kantons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