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ZL.2009.00050 vom 31. Mai 2011</w:t>
      </w:r>
    </w:p>
    <w:p>
      <w:r>
        <w:t>ZH Sozialversicherungsgericht, 2011-05-31, DE</w:t>
      </w:r>
    </w:p>
    <w:p>
      <w:r>
        <w:rPr>
          <w:b/>
        </w:rPr>
        <w:t xml:space="preserve">Quelle: </w:t>
      </w:r>
      <w:r>
        <w:t>https://mcp.opencaselaw.ch/entscheid/zh_sozialversicherungsgericht_ZL.2009.00050</w:t>
      </w:r>
    </w:p>
    <w:p>
      <w:r>
        <w:t>FR: ZH_SOZIALVERSICHERUNGSGERICHT ZL.2009.00050 du 31 mai 2011</w:t>
      </w:r>
    </w:p>
    <w:p>
      <w:r>
        <w:t>IT: ZH_SOZIALVERSICHERUNGSGERICHT ZL.2009.00050 del 31 maggio 2011</w:t>
      </w:r>
    </w:p>
    <w:p>
      <w:pPr>
        <w:pStyle w:val="Heading2"/>
      </w:pPr>
      <w:r>
        <w:t>Erwägungen</w:t>
      </w:r>
    </w:p>
    <w:p>
      <w:r>
        <w:rPr>
          <w:b/>
        </w:rPr>
        <w:t>E. 2</w:t>
      </w:r>
    </w:p>
    <w:p>
      <w:r>
        <w:t>Â Â Â Â Â Â Â Â  Dagegen erhoben die Versicherten, vertreten durch Rechtsanwalt Stephan KÃ¼bler, mit Eingabe vom 29. Juni 2009 Beschwerde mit dem Antrag, die DurchfÃ¼hrungsstelle sei zu verpflichten, die ihnen gemÃ¤ss den VerfÃ¼gungen vom 2. April 2009 zugesprochenen EL (nach Abzug der erwÃ¤hnten BezÃ¼ge) auszuzahlen (Urk. 1). Ãberdies stellten sie ein Gesuch um GewÃ¤hrung der unentgeltlichen Rechtsvertretung, welchem stattgegeben wurde (Urk. 1, Urk. 9),</w:t>
      </w:r>
    </w:p>
    <w:p>
      <w:r>
        <w:t>Â Â Â Â Â Â Â Â  Zur BegrÃ¼ndung der Beschwerde fÃ¼hrten sie sinngemÃ¤ss an, die DurchfÃ¼hrungsstelle sei nicht befugt gewesen, die ihnen gemÃ¤ss den VerfÃ¼gungen vom 2. April 2009 zustehenden EL - gestÃ¼tzt auf die VerfÃ¼gung vom 6. August 2008 - mit der besagten RÃ¼ckforderung zu verrechnen, da weder die RÃ¼ckforderung noch die Verrechnung zulÃ¤ssig seien.</w:t>
      </w:r>
    </w:p>
    <w:p>
      <w:r>
        <w:t>Â Â Â Â Â Â Â Â  In der Beschwerdeantwort vom 14. Juli 2009 schloss die DurchfÃ¼hrungsstelle auf Abweisung der Beschwerde (Urk. 7).</w:t>
      </w:r>
    </w:p>
    <w:p>
      <w:r>
        <w:t>Das Gericht zieht in ErwÃ¤gung:</w:t>
      </w:r>
    </w:p>
    <w:p>
      <w:r>
        <w:t>1.Â Â Â Â Â Â Â Â  Aufgrund des nach Erlass der hier strittigen Einspracheentscheide ergangenen Urteils des Sozialversicherungsgerichts vom 25. September 2009, welches letztinstanzlich mit Urteil des Bundesgerichts vom 15. Dezember 2009 bestÃ¤tigt wurde, steht fest, dass die von der DurchfÃ¼hrungsstelle am 6. August 2008 verfÃ¼gte RÃ¼ckforderung der zu viel bezogenen EL sowie die gleichzeitig angeordnete Verrechnung der RÃ¼ckforderung mit fÃ¤lligen EL rechtens sind.</w:t>
      </w:r>
    </w:p>
    <w:p>
      <w:r>
        <w:t>Â Â Â Â Â Â Â Â  Die DurchfÃ¼hrungsstelle hat damit die vorliegend mit VerfÃ¼gungen vom 2. April 2009 respektive Einspracheentscheid vom 28. Mai 2009 festgesetzten EL zu Recht - anstatt sie den BeschwerdefÃ¼hrenden auszuzahlen - mit der besagten RÃ¼ckforderung verrechnet.</w:t>
      </w:r>
    </w:p>
    <w:p>
      <w:r>
        <w:t>Â Â Â Â Â Â Â Â  Der angefochtene Einspracheentscheid vom 28. Mai 2009 erweist sich mithin als rechtens, so dass die Beschwerde abzuweisen ist. Damit erÃ¼brigen sich AusfÃ¼hrungen zum Eventualantrag auf GewÃ¤hrung von vorsorglichen Massnahmen bzw. auf Wiederherstellung der aufschiebenden Wirkung.Â</w:t>
      </w:r>
    </w:p>
    <w:p>
      <w:r>
        <w:t>2.Â Â Â Â Â Â  Bei diesem Ausgang des Verfahrens ist der unentgeltliche Rechtsvertreter des BeschwerdefÃ¼hrenden, Rechtsanwalt Stephan KÃ¼bler, aus der Gerichtskasse zu entschÃ¤digen.</w:t>
      </w:r>
    </w:p>
    <w:p>
      <w:r>
        <w:t>Â Â Â Â Â Â Â Â  Der unentgeltliche Rechtsvertreter machte gemÃ¤ss der eingereichten Aufstellung vom 10. September 2009, ergÃ¤nzt durch die Eingabe vom 10. November 2010, zeitliche Aufwendungen von 12 Stunden 40 Minuten und Barauslagen von Fr. 51.60 geltend. Dieser Aufwand erscheint unter den gegebenen UmstÃ¤nden als vertretbar. Die ProzessentschÃ¤digung belÃ¤uft sich in Anwendung des gerichtsÃ¼blichen Stundenansatzes von Fr. 200.-- und unter Anwendung des bis Ende 2010 gÃ¼ltig gewesenen Mehrwertsteuersatzes von 7,6% somit auf Fr. 2'781.25 (Urk. 13, Urk. 14),Â Â</w:t>
      </w:r>
    </w:p>
    <w:p>
      <w:r>
        <w:t>Das Gericht erkennt:</w:t>
      </w:r>
    </w:p>
    <w:p>
      <w:r>
        <w:t>1.Â Â Â Â Â Â Â Â  Die Beschwerde wird abgewiesen.</w:t>
      </w:r>
    </w:p>
    <w:p>
      <w:r>
        <w:t>2.Â Â Â Â Â Â Â Â  Das Verfahren ist kostenlos.</w:t>
      </w:r>
    </w:p>
    <w:p>
      <w:r>
        <w:t>3.Â Â Â Â Â Â Â Â  Der unentgeltliche Rechtsvertreter der BeschwerdefÃ¼hrenden, Rechtsanwalt Stephan KÃ¼bler, Winterthur, wird mit Fr. 2Â781.25 (inkl. Barauslagen und MWSt) aus der Gerichtskasse entschÃ¤digt. Die BeschwerdefÃ¼hrenden werden auf Â§ 16 Abs. 4 GSVGer hingewiesen.</w:t>
      </w:r>
    </w:p>
    <w:p>
      <w:r>
        <w:t>4.Â Â Â Â Â Â Â Â Â Â  Zustellung gegen Empfangsschein an:</w:t>
      </w:r>
    </w:p>
    <w:p>
      <w:r>
        <w:t>- Rechtsanwalt Stephan KÃ¼bler</w:t>
      </w:r>
    </w:p>
    <w:p>
      <w:r>
        <w:t>- Gemeindeverwaltung E.___</w:t>
      </w:r>
    </w:p>
    <w:p>
      <w:r>
        <w:t>- Bundesamt fÃ¼r Sozialversicherungen</w:t>
      </w:r>
    </w:p>
    <w:p>
      <w:r>
        <w:t>- Sicherheitsdirektion Kanton ZÃ¼rich</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