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ZL.2009.00002 vom 29. Oktober 2010</w:t>
      </w:r>
    </w:p>
    <w:p>
      <w:r>
        <w:t>ZH Sozialversicherungsgericht, 2010-10-29, DE</w:t>
      </w:r>
    </w:p>
    <w:p>
      <w:r>
        <w:rPr>
          <w:b/>
        </w:rPr>
        <w:t xml:space="preserve">Quelle: </w:t>
      </w:r>
      <w:r>
        <w:t>https://mcp.opencaselaw.ch/entscheid/zh_sozialversicherungsgericht_ZL.2009.00002</w:t>
      </w:r>
    </w:p>
    <w:p>
      <w:r>
        <w:t>FR: ZH_SOZIALVERSICHERUNGSGERICHT ZL.2009.00002 du 29 octobre 2010</w:t>
      </w:r>
    </w:p>
    <w:p>
      <w:r>
        <w:t>IT: ZH_SOZIALVERSICHERUNGSGERICHT ZL.2009.00002 del 29 ottobre 2010</w:t>
      </w:r>
    </w:p>
    <w:p>
      <w:pPr>
        <w:pStyle w:val="Heading2"/>
      </w:pPr>
      <w:r>
        <w:t>Erwägungen</w:t>
      </w:r>
    </w:p>
    <w:p>
      <w:r>
        <w:rPr>
          <w:b/>
        </w:rPr>
        <w:t>E. 1</w:t>
      </w:r>
    </w:p>
    <w:p>
      <w:r>
        <w:t>1.1Â Â Â Â  Personen mit Wohnsitz und gewÃ¶hnlichem Aufenthalt in der Schweiz, welche Anspruch auf eine Witwen-, Witwer- oder Waisenrente der Alters- und Hinterlassenenversicherung (AHV) haben, haben gemÃ¤ss Art. 4 Abs. 1 des seit Januar 2008 gÃ¼ltigen Bundesgesetzes Ã¼ber die ErgÃ¤nzungsleistungen zur Alters-, Hinterlassenen- und Invalidenversicherung vom 6. Oktober 2006 (ELG) Anspruch auf ErgÃ¤nzungsleistung (EL).</w:t>
      </w:r>
    </w:p>
    <w:p>
      <w:r>
        <w:t>1.2Â Â Â Â  Die jÃ¤hrliche EL hat dem Betrag zu entsprechen, um den die anerkannten Ausgaben die anrechenbaren Einnahmen Ã¼bersteigen (Art. 9 Abs. 1 ELG). Die EL (ebenso wie die kantonale Beihilfe und GemeindezuschÃ¼sse) bezweckt eine angemessene Deckung des Existenzbedarfs, indem sie bedÃ¼rftigen Rentnern und Rentnerinnen der Alters-, Hinterlassenen- und Invalidenversicherung ein regelmÃ¤ssiges Mindesteinkommen sichern soll. Es gilt deshalb der Grundsatz, dass bei der Anspruchsberechnung nur tatsÃ¤chlich vereinnahmte EinkÃ¼nfte und vorhandene VermÃ¶genswerte zu berÃ¼cksichtigen sind (AHI 2001 S. 133 Erw. 1b mit Hinweisen; Urteil des EidgenÃ¶ssischen Versicherungsgerichts vom 9. Juli 2002 in Sachen Y., P 18/02, Erw. 3a). Die Anrechnung von Einnahmen, welche die betreffende versicherte Person nicht tatsÃ¤chlich erzielt oder erhÃ¤lt, ist bei der Berechnung der Zusatzleistungen ausnahmsweise zulÃ¤ssig.</w:t>
      </w:r>
    </w:p>
    <w:p>
      <w:r>
        <w:t>1.3Â Â Â Â  Die anrechenbaren Einnahmen werden nach Art. 11 ELG ermittelt. Als Einkommen anzurechnen sind danach unter anderem auch EinkÃ¼nfte und VermÃ¶genswerte, auf die verzichtet worden ist (Art. 11 Abs. 1 lit. g ELG). Eine solche Verzichtshandlung nach dem Gesetz liegt rechtsprechungsgemÃ¤ss vor, wenn die versicherte Person ohne rechtliche Verpflichtung und ohne adÃ¤quate Gegenleistung auf VermÃ¶gen verzichtet hat, wenn sie einen Rechtsanspruch auf bestimmte EinkÃ¼nfte und VermÃ¶genswerte hat, davon aber faktisch nicht Gebrauch macht bzw. ihre Rechte nicht durchsetzt oder wenn sie aus von ihr zu verantwortenden GrÃ¼nden von der AusÃ¼bung einer mÃ¶glichen und zumutbaren ErwerbstÃ¤tigkeit absieht (nicht publizierte Erw. 3e des Urteils BGE 128 V 39; BGE 121 V 205 Erw. 4a; AHI 2001 S. 133 Erw. 1b, je mit Hinweisen; Urteil des EidgenÃ¶ssischen Versicherungsgerichts vom 22. MÃ¤rz 2004 in Sachen Z., P 51/03, Erw. 2.2).</w:t>
      </w:r>
    </w:p>
    <w:p>
      <w:r>
        <w:t>Â Â Â Â Â Â Â Â  GemÃ¤ss Art. 11 Abs. 1 lit. h ELG ebenfalls als Einnahmen anzurechnen sind familienrechtliche UnterhaltsbeitrÃ¤ge. Diese Bestimmung bringt zum Ausdruck, dass EL gegenÃ¼ber familienrechtlichen Unterhaltspflichten subsidiÃ¤re Bedeutung haben. Was unter der Gesamtheit der familienrechtlichen Unterhaltspflichten zu verstehen ist, beurteilt sich nach den Normen des Zivilgesetzbuches (BGE 100 V 50 Erw. 1b). Â</w:t>
      </w:r>
    </w:p>
    <w:p>
      <w:r>
        <w:t>2.Â Â Â Â Â Â</w:t>
      </w:r>
    </w:p>
    <w:p>
      <w:r>
        <w:t>2.1Â Â Â Â  Die Beschwerdegegnerin stellte sich im angefochtenen Einspracheentscheid auf den Standpunkt, es sei in der VerfÃ¼gung vom 8. August 2008 in Bezug auf die Berechnung des Anspruchs auf Zusatzleistungen in Anwendung von Art. 4 Abs. 2 ELV</w:t>
      </w:r>
    </w:p>
    <w:p>
      <w:r>
        <w:t>und gestÃ¼tzt auf Art. 11 Abs. 1 lit. h ELG zutreffend ein Unterhaltsbeitrag mÃ¼tterlicherseits angerechnet worden. Zur Frage, ob der BeschwerdefÃ¼hrer bereits eine angemessene Ausbildung abgeschlossen habe und daher keine familienrechtlichen UnterhaltsbeitrÃ¤ge mehr einfordern kÃ¶nne, verwies die Beschwerdegegnerin auf BGE 107 II 465 ff., in dem die Unterhaltspflicht gegenÃ¼ber einem Kind nach dessen MÃ¼ndigkeit, das nach Beendigung der kaufmÃ¤nnischen Lehre eine Hotelfachschule besuchte, bejaht worden ist (Urk. 2).</w:t>
      </w:r>
    </w:p>
    <w:p>
      <w:r>
        <w:t>2.2Â Â Â Â  Dagegen bringt der BeschwerdefÃ¼hrer im Wesentlichen vor, die einbezogenen mÃ¼tterlichen UnterhaltsbeitrÃ¤ge von Fr. 11'175.-- kÃ¶nnten nicht als anrechenbare Einnahmen berÃ¼cksichtigt werden, da er nach dem hier massgeblichen Art. 277 Abs. 2 des Zivilgesetzbuches (ZGB) keinen zivilrechtlichen Anspruch auf UnterhaltsbeitrÃ¤ge von seiner Mutter habe, nachdem er bereits bis 2005 auf ihre Kosten eine dreijÃ¤hrige kaufmÃ¤nnische Lehre bei der A.___ absolviert habe. Diese Lehre befÃ¤hige ihn, seinen Lebensunterhalt selbst zu bestreiten. Im Fall einer Zweitausbildung bestehe kein Anspruch auf UnterhaltsbeitrÃ¤ge und erst recht nicht, wenn die Ausbildung wie vorliegend erst nach Eintritt der MÃ¼ndigkeit und ohne Einwilligung der Mutter begonnen werde. Ausserdem sei seiner Mutter eine Unterhaltsleistung finanziell nicht zumutbar, da sie in den Jahren als Hausfrau und Mutter weder Ersparnisse noch Altersvorsorge habe Ã¤ufnen und nach dem beruflichen Einstieg im Jahr 2000 bis heute keine Vollzeitstelle habe finden kÃ¶nnen. Der angefochtene Einspracheentscheid stÃ¼tze sich zu Unrecht auf BGE 107 II 465 ff., bei welchem andere UmstÃ¤nde vorgelegen hÃ¤tten und welcher von der Beschwerdegegnerin falsch zitiert worden sei (Urk. 1 S. 5 ff.).</w:t>
      </w:r>
    </w:p>
    <w:p>
      <w:r>
        <w:t>3.Â Â Â Â Â Â</w:t>
      </w:r>
    </w:p>
    <w:p>
      <w:r>
        <w:t>3.1Â Â Â Â  Es ist unstrittig, dass der BeschwerdefÃ¼hrer weder die von der Beschwerdegegnerin in der Berechnungsperiode der Zusatzleistungen ab September 2008 berÃ¼cksichtigten UnterhaltsbeitrÃ¤ge von Fr. 11'175.-- (Urk. 8/164 S. 3) noch sonstige periodische Unterhaltszahlungen vom verbliebenen Elternteil tatsÃ¤chlich erhielt. Die Anrechnung von UnterhaltsbeitrÃ¤gen als Einnahmen im Sinne von Art. 11 Abs. 1 lit. h ELG fÃ¤llt damit ausser Betracht. Denn wie das EidgenÃ¶ssische Versicherungsgericht zu dem bis Ende 2007 gÃ¼ltig gewesenen gleichlautenden Art. 3c Abs. 1 lit. h ELG im Urteil vom 15. Januar 2001 festhielt, sind unter dem darin genannten Begriff "UnterhaltsbeitrÃ¤ge" die effektiven, auf den Franken genau bestimmten Einnahmen zu verstehen, was sich nicht nur aus dem Wortlaut der Bestimmung sondern auch aus dem im ErgÃ¤nzungsleistungsbereich geltenden Grundsatz ergebe, wonach bei der Anspruchsberechtigung die tatsÃ¤chlich vereinnahmten EinkÃ¼nfte und vorhandenen VermÃ¶genswerte zu berÃ¼cksichtigen seien (BGE 127 V 23 Erw. 4d).</w:t>
      </w:r>
    </w:p>
    <w:p>
      <w:r>
        <w:t>Â Â Â Â Â Â Â Â  Zu prÃ¼fen bleibt, ob im Sinne einer Ausnahme zu diesem Grundsatz der Tatbestand von Art. 11 Abs. 1 lit. g ELG damit erfÃ¼llt war, dass der BeschwerdefÃ¼hrer auf die Durchsetzung eines allfÃ¤lligen Unterhaltsanspruchs gegenÃ¼ber seiner Mutter verzichtete.Â</w:t>
      </w:r>
    </w:p>
    <w:p>
      <w:r>
        <w:t>3.2Â Â Â Â</w:t>
      </w:r>
    </w:p>
    <w:p>
      <w:r>
        <w:t>3.2.1Â Â  Die EL-DurchfÃ¼hrungsstellen haben in FÃ¤llen, in denen keine oder eine ausschliesslich private, gerichtlich respektive vormundschaftlich nicht genehmigte Vereinbarung sowie kein zivilgerichtlicher Entscheid Ã¼ber UnterhaltsbeitrÃ¤ge vorliegt, in Anwendung der massgebenden Bestimmungen des Unterhaltsrechts unter BerÃ¼cksichtigung der VerhÃ¤ltnisse der voraussichtlich unterhaltsberechtigten und der gegebenenfalls unterhaltspflichtigen Person zu prÃ¼fen, ob der vereinbarte Unterhaltsbeitrag beziehungsweise das Fehlen einer Vereinbarung Ã¼ber Unterhaltsleistungen korrekt ist oder ob der unterhaltsberechtigte EL-Ansprecher damit auf Einnahmen im Sinne von Art. 11 Abs. 1 lit. g ELG verzichtet (Ralph JÃ¶hl, ErgÃ¤nzungsleistungen zur AHV/IV, in: Schweizerisches Bundesverwaltungsrecht, Band XIV, Soziale Sicherheit, Ulrich Meyer [Hrsg.], 2. Aufl., Basel 2007, Rz 291). Eine familienrechtliche Unterhaltspflicht ist dann zu bejahen, wenn anzunehmen ist, dass der Zivilrichter eine Unterhaltsleistung in entsprechender HÃ¶he zugesprochen hÃ¤tte (Ralph JÃ¶hl, a.a.O., S. 1841, FN 990).</w:t>
      </w:r>
    </w:p>
    <w:p>
      <w:r>
        <w:t>Â Â Â Â Â Â Â Â  RechtsprechungsgemÃ¤ss kommt die Anrechnung eines hypothetischen Einkommens im Sinne von Art. 11 Abs. 1 lit. g ELG (bis Ende 2007: Art. 3c Abs. 1 lit. g ELG) unter dem Titel des familienrechtlichen Unterhaltsbeitrages jedoch nur in Betracht, wenn ein Verzichtstatbestand ausgewiesen ist (Urteil des Bundesgerichts vom 19. Juni 2007 in Sachen S., P 40/06, Erw. 4.1), wovon erst ausgegangen werden kann, nachdem die DurchfÃ¼hrungsstelle den BezÃ¼ger von Zusatzleistungen auf die entgehenden EinkÃ¼nfte hingewiesen hat sowie unter Beachtung der (vorfrageweise als positiv beurteilten) Prozessaussichten und der Zumutbarkeit der ProzessfÃ¼hrung, unter Fristansetzung und mit Androhung der LeistungskÃ¼rzung nach Massgabe des mutmasslichen Einkommensverlustes erfolglos zur Anhebung eines entsprechenden Zivilprozesses aufgefordert hat. Stellen sich die Prozessaussichten als ungewiss dar, weil sich die Gewinnchancen und die Verlustgefahren die Waage halten oder letztere zumindest nicht unbedeutend sind, liegt es in der Dispositionsbefugnis des Ansprechers, ob er ein Verfahren in die Wege leiten will oder nicht (ZAK 1991 S. 135 ff., Urteil des EidgenÃ¶ssischen Versicherungsgerichts vom 25. Juli 2002 in Sachen G., P 4/02; vgl. auch Urteil des Sozialversicherungsgerichts des Kantons ZÃ¼rich vom 28. MÃ¤rz 2006 in Sachen S. gegen Stadt U., ZL.2005.00012). Das Vorgehen mit vorgÃ¤ngiger schriftlicher Mahnung und EinrÃ¤umung einer Bedenkzeit unter Hinweis auf die Rechtsfolgen entspricht Ã¼berdies auch den Bestimmungen in Art. 21 Abs. 4 und Art. 43 Abs. 3 des seit Januar 2003 gÃ¼ltigen Bundesgesetzes Ã¼ber den Allgemeinen Teil des Sozialversicherungsrechts (ATSG) bei LeistungskÃ¼rzungen zufolge Verletzung der Schadenminderungspflicht eines LeistungsbezÃ¼gers.</w:t>
      </w:r>
    </w:p>
    <w:p>
      <w:r>
        <w:t>3.2.2Â Â  Eine Klage auf Leistung des Unterhalts nach Art. 279 ff. ZGB gegen die Mutter des BeschwerdefÃ¼hrers ist aufgrund der konkreten UmstÃ¤nde des Falles Ã¼berwiegend wahrscheinlich als wenig aussichtsreich und mit erheblichen Verlustgefahren behaftet zu beurteilen. Die Unterhaltspflicht der Eltern dauert gemÃ¤ss Art. 277 Abs. 1 ZGB grundsÃ¤tzlich bis zur MÃ¼ndigkeit des Kindes. Hat es dann noch keine angemessene Ausbildung, so haben die Eltern, soweit es ihnen nach den gesamten UmstÃ¤nden zugemutet werden darf, fÃ¼r seinen Unterhalt aufzukommen, bis eine entsprechende Ausbildung ordentlicherweise abgeschlossen werden kann (Art. 277 Abs. 2 ZGB). Angemessen ist eine Ausbildung, wenn das geplante und realistische Ausbildungsziel erreicht ist. Ob darin Zweit- und Zusatzausbildungen eingeschlossen sind, hÃ¤ngt von den UmstÃ¤nden ab, insbesondere den getroffenen Absprachen und der Zumutbarkeit, aber auch vom konkreten Ausbildungsgang (Peter Breitschmid in: Basler Kommentar, Zivilgesetzbuch I, Art. 1-456 ZGB, 3. Auflage, Basel 2006, Art. 277 Rz 12). Ein Anspruch auf Unterhalt Ã¼ber die MÃ¼ndigkeit hinaus ist jedoch nur dann gegeben, wenn der Ausbildungsplan zumindest in den GrundzÃ¼gen bereits vor der MÃ¼ndigkeit angelegt worden ist (BGE 115 II 123 Erw. 4b).</w:t>
      </w:r>
    </w:p>
    <w:p>
      <w:r>
        <w:t>Â Â Â Â Â Â Â Â  Wie der BeschwerdefÃ¼hrer zutreffend ausfÃ¼hrt (Urk. 1 S. 6), handelt es sich bei der Lehre zum kaufmÃ¤nnischen Angestellten um einen eigenstÃ¤ndigen Ausbildungsgang, welchen er nach Eintritt seiner MÃ¼ndigkeit (Februar 2004) im Juli 2005 vollendet hatte (Urk. 8/99 S. 6) und der ihn zur Aufnahme einer selbstunterhaltenden ErwerbstÃ¤tigkeit in diesem Beruf befÃ¤higt(e). Soweit aktenkundig war nicht geplant, diese Ausbildung lediglich als Grundlage fÃ¼r eine weitere Ausbildung abzuschliessen. Der vom BeschwerdefÃ¼hrer nach Eintritt der MÃ¼ndigkeit eingeschlagene Ausbildungsweg mit dem Besuch einer MaturitÃ¤tsschule fÃ¼r Erwachsene (Urk. 8/99 S. 7) und dem (unbestritten erklÃ¤rten) Ziel, danach ein Studium zu absolvieren (Urk. 1 S. 3), beschlÃ¤gt denn auch eine neue vom erworbenen kaufmÃ¤nnischen FÃ¤higkeitszeugnis unabhÃ¤ngige Ausbildungsrichtung. Es wÃ¤re schon von daher wenig wahrscheinlich, dass der Zivilrichter einen Unterhaltsanspruch des BeschwerdefÃ¼hrers gegenÃ¼ber seiner Mutter bejahen wÃ¼rde.</w:t>
      </w:r>
    </w:p>
    <w:p>
      <w:r>
        <w:t>Â Â Â Â Â Â Â Â  Auch der von der Beschwerdegegnerin angefÃ¼hrte BGE 107 II 465 ff., in welchem Fall die Unterhaltspflicht eines Vaters fÃ¼r den mÃ¼ndigen Sohn bejaht wurde, der nach Abschluss einer kaufmÃ¤nnischen Lehre als MÃ¼ndiger eine Hotelfachschule begann und absolvierte, vermag ihren Standpunkt nicht zu stÃ¼tzen, wie der BeschwerdefÃ¼hrer richtig einwendet (Urk. 1 S. 7 ff.). Denn das Bundesgericht kam nicht in Auslegung des Gesetzes, sondern in Auslegung einer Parteivereinbarung zu diesem Schluss. Dabei wies es gerade darauf hin, dass eine auslegungsbedÃ¼rftige Parteivereinbarung nach Treu und Glauben keineswegs in gleicher Weise eingeschrÃ¤nkt verstanden werden mÃ¼sse, wie dies die Schranken der Leistungspflicht der Eltern nach Art. 277 Abs. 2 ZGB vorgÃ¤ben, erst recht nicht nachdem der Vater einer Ausbildung an der Hotelfachschule selbst zugestimmt habe und finanziell gÃ¼nstige VerhÃ¤ltnisse vorlÃ¤gen (BGE 107 II 477 Erw. 6c). Des Weiteren wird zur Aufnahme an eine Hotelfachschule - im Gegensatz zum Bildungsweg der Erwachsenenmatura mit anschliessendem Studium - regelmÃ¤ssig eine Vorbildung vorausgesetzt, was etwa mit einer gastgewerblichen Berufslehre oder auch mit einer kaufmÃ¤nnischen Lehre erfÃ¼llt werden kann (vgl. http://www.shl.ch/ausbildung.cfm?u=anmeldung ). Deshalb konnte in jenem Fall - im Gegensatz zu den vorliegenden VerhÃ¤ltnissen - die kaufmÃ¤nnische Lehre als innerhalb desselben Ausbildungsganges liegend betrachtet werden. Im Fall des BeschwerdefÃ¼hrers blieb zudem unbestritten, dass das Einschlagen eines zweiten Bildungsweges ohne Einwilligung der Mutter erfolgte (Urk. 1 S. 6, Urk.7 S. 2).</w:t>
      </w:r>
    </w:p>
    <w:p>
      <w:r>
        <w:t>Â Â Â Â Â Â Â Â  Hinzu kommt, dass die finanziellen VerhÃ¤ltnisse der Mutter des BeschwerdefÃ¼hrers nicht derart gut sind, dass die Leistung von UnterhaltsbeitrÃ¤gen an ihren Sohn ohne finanzielle Nachteile in ihrer Altersvorsorge mÃ¶glich wÃ¤re, wie der BeschwerdefÃ¼hrer zu Recht einwendet (Urk. 1 S. 6 f.). Entgegen der Berechnung der Beschwerdegegnerin bei der Ermittlung des angerechneten Unterhaltsbeitrages von Fr. 11'175.-- (Urk. 8/140) sind fÃ¼r die Notbedarfsrechnung nicht die EL-BerechnungsansÃ¤tze, sondern ein erweiterter Notbedarf zuzÃ¼glich 20 % massgeblich (vgl. BGE 100 V 50 Erw. 1b, 118 II 97; Peter Breitschmid, a.a.O., Art. 277 Rz 17). Der vom Zivilrichter zu beachtende monatliche erweiterte Notbedarf der Mutter dÃ¼rfte sich annÃ¤hernd wie folgt darstellen (vgl. auch das Kreisschreiben der Verwaltungskommission des Obergerichts des Kantons ZÃ¼rich an die Bezirksgerichte und BetreibungsÃ¤mter, Richtlinien fÃ¼r die Berechnung des betreibungsrechtlichen Existenzminimums vom 16. September 2009): Grundbetrag Fr. 1'100.-- (Kreisschreiben Ziffer II.1), Miete Fr. 1'832.45 (Urk. 8/133), TV/Radio/Telefon Fr. 120.-- (pauschal Einzelperson), Krankenkasse Fr. 288.90 (Urk. 8/139.3), Gesundheitskosten Selbstbehalt/Franchise Fr. 30.-- (Franchise Fr. 300.--, Urk. 8/139.3 S. 1, aufgerundet), Hausrat-/Privathaft-pflichtversicherung Fr. 40.-- (geschÃ¤tzt), Berufsauslagen: Arbeitsweg Fr. 100.-- (gemÃ¤ss SteuererklÃ¤rung 2008, Urk. 17/3 S. 7), Mehrauslagen fÃ¼r auswÃ¤rtige Verpflegung Fr. 200.-- (vgl. Kreisschreiben Ziffer III.3.2), Staats- und Bundessteuern Fr. 750.-- (geschÃ¤tzt und unter BerÃ¼cksichtigung der definitiven Steuerrechnung 2007, Urk. 17/1); dies ergibt einen Notbedarf von Fr. 4'461.35.-- pro Monat respektive Fr. 53'536.20 pro Jahr. Plus die 20 % wÃ¼rden auf der Auslagenseite wahrscheinlich gerundet Fr. 64'245.-- zu berÃ¼cksichtigen sein. Im Jahr 2008 erzielte die Mutter des BeschwerdefÃ¼hrers inklusive der Witwenrente von Fr. 10'728.-- ein Einkommen von Fr. 77'140.-- (Urk. 17/2, Urk. 17/3 S. 3), so dass im Jahr 2008 annÃ¤hernd ein Ãberschuss von rund Fr. 12'900.-- resultiert hÃ¤tte, wobei sie gemÃ¤ss der SteuererklÃ¤rung 2008 daneben kaum VermÃ¶gen hatte (Fr. 13'404.--; Urk. 17/3 S. 5). Somit wÃ¤re auch bei dieser Berechnungsweise ein Unterhaltsbeitrag in etwa derselben HÃ¶he denkbar, jedoch nicht ohne die bisher wegen der Kinderbetreuung vernachlÃ¤ssigte Altersvorsorge weiter hintanzustellen. Die Pflicht zur Bestreitung des Kinderunterhalts geht einer solchen zwar grundsÃ¤tzlich vor, jedoch ist es in der hier vorliegenden Konstellation der Mutter nicht zuzumuten, ihrem erwachsenen Sohn eine Zweitausbildung zu ermÃ¶glichen und selbst auf die MÃ¶glichkeit einer mindestens minimalen Altersvorsorge zu verzichten. Das Vorliegen einer familienrechtlichen Unterhaltspflicht ist somit Ã¼berwiegend wahrscheinlich zu verneinen, weshalb hier nicht von einem Verzichtstatbestand auszugehen ist.</w:t>
      </w:r>
    </w:p>
    <w:p>
      <w:r>
        <w:t>3.2.3Â Â  Selbst wenn die Gewinnaussichten in einem Unterhaltsverfahren intakt wÃ¤ren, hÃ¤tte die Beschwerdegegnerin - entsprechend den obigen AusfÃ¼hrungen zum Vorgehen in ErwÃ¤gung 3.2.1 - einen hypothetischen Unterhaltsbeitrag nicht ohne vorgÃ¤ngige Fristansetzung und Androhung der Rechtsfolgen in der Berechnung der Zusatzleistungen anrechnen dÃ¼rfen. Auch insofern wÃ¤ren mindestens fÃ¼r die Dauer der Frist und bis zur rechtskrÃ¤ftigen Erledigung eines allfÃ¤lligen Unterhaltsverfahrens die EL ohne Anrechnung eines Verzichtseinkommens zu gewÃ¤hren gewesen (vgl. ZAK 1991 S. 139).</w:t>
      </w:r>
    </w:p>
    <w:p>
      <w:r>
        <w:t>3.3Â Â Â Â  Die ErwÃ¤gungen fÃ¼hren zur Gutheissung der Beschwerde. Der angefochtene Einspracheentscheid vom 4. Dezember 2008 (Urk. 2) ist aufzuheben und es ist festzustellen, dass der BeschwerdefÃ¼hrer ab September 2008 ohne Anrechnung von Unterhaltszahlungen von seiner MutterÂ  als Einnahmen Anspruch auf Zusatzleistungen hat. Die Akten sind an die Beschwerdegegnerin zur entsprechenden Neuberechnung des Anspruchs zu Ã¼berweisen.</w:t>
      </w:r>
    </w:p>
    <w:p>
      <w:r>
        <w:t>4.Â Â Â Â Â Â  Das Verfahren ist kostenlos. Das Gesuch um unentgeltliche ProzessfÃ¼hrung (Urk. 1 S. 2) ist daher gegenstandslos. Der BeschwerdefÃ¼hrer beantragt die Zusprechung einer ProzessentschÃ¤digung (Urk. 1 S. 2). Anspruch auf ParteientschÃ¤digung hat grundsÃ¤tzlich die obsiegende oder teilweise obsiegende beschwerdefÃ¼hrende Person, die erhebliche Auslagen im Rahmen des Prozesses gehabt hat (Â§ 34 Abs. 1 GSVGer). Die Prozessvertretung durch die Tante des BeschwerdefÃ¼hrers (Urk. 8/104) erfolgte Ã¼berwiegend wahrscheinlich ohne Honorarforderung und daher ohne erhebliche Auslagen, zumal dies nicht behauptet wird, weshalb von einer ProzessentschÃ¤digung abzusehen ist.</w:t>
      </w:r>
    </w:p>
    <w:p>
      <w:r>
        <w:t>Das Gericht erkennt:</w:t>
      </w:r>
    </w:p>
    <w:p>
      <w:r>
        <w:t>1.Â Â Â Â Â Â Â Â  In Gutheissung der Beschwerde wird der Einspracheentscheid des Amtes fÃ¼r Zusatzleistungen zur AHV/IV der Z.___ vom 4. Dezember 2008 aufgehoben, und es wird festgestellt, dass der BeschwerdefÃ¼hrer ab September 2008 ohne Anrechnung von UnterhaltsbeitrÃ¤ge von seiner Mutter als Einnahmen Anspruch auf Zusatzleistungen hat.</w:t>
      </w:r>
    </w:p>
    <w:p>
      <w:r>
        <w:t>Â Â Â Â Â Â Â Â Â Â  Die Akten werden an die Beschwerdegegnerin zur entsprechenden Neuberechnung des Anspruchs Ã¼berwiesen.</w:t>
      </w:r>
    </w:p>
    <w:p>
      <w:r>
        <w:t>2.Â Â Â Â Â Â Â Â  Das Verfahren ist kostenlos.</w:t>
      </w:r>
    </w:p>
    <w:p>
      <w:r>
        <w:t>3.Â Â Â Â Â Â Â Â  Dem BeschwerdefÃ¼hrer wird keine ProzessentschÃ¤digung zugesprochen.</w:t>
      </w:r>
    </w:p>
    <w:p>
      <w:r>
        <w:t>4.Â Â Â Â Â Â Â Â  Zustellung gegen Empfangsschein an:</w:t>
      </w:r>
    </w:p>
    <w:p>
      <w:r>
        <w:t>- Y.___</w:t>
      </w:r>
    </w:p>
    <w:p>
      <w:r>
        <w:t>- Z.___ Amt fÃ¼r Zusatzleistungen zur AHV/IV</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