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ZL.2008.00105 vom 31. Mai 2010</w:t>
      </w:r>
    </w:p>
    <w:p>
      <w:r>
        <w:t>ZH Sozialversicherungsgericht, 2010-05-31, DE</w:t>
      </w:r>
    </w:p>
    <w:p>
      <w:r>
        <w:rPr>
          <w:b/>
        </w:rPr>
        <w:t xml:space="preserve">Quelle: </w:t>
      </w:r>
      <w:r>
        <w:t>https://mcp.opencaselaw.ch/entscheid/zh_sozialversicherungsgericht_ZL.2008.00105</w:t>
      </w:r>
    </w:p>
    <w:p>
      <w:r>
        <w:t>FR: ZH_SOZIALVERSICHERUNGSGERICHT ZL.2008.00105 du 31 mai 2010</w:t>
      </w:r>
    </w:p>
    <w:p>
      <w:r>
        <w:t>IT: ZH_SOZIALVERSICHERUNGSGERICHT ZL.2008.00105 del 31 maggio 2010</w:t>
      </w:r>
    </w:p>
    <w:p>
      <w:pPr>
        <w:pStyle w:val="Heading2"/>
      </w:pPr>
      <w:r>
        <w:t>Erwägungen</w:t>
      </w:r>
    </w:p>
    <w:p>
      <w:r>
        <w:rPr>
          <w:b/>
        </w:rPr>
        <w:t>E. 1</w:t>
      </w:r>
    </w:p>
    <w:p>
      <w:r>
        <w:t>1.1Â Â Â Â  Vorliegend ist der Anspruch einer t.___ StaatsangehÃ¶rigen auf kantonale Beihilfen zu beurteilen. Die Streitsache fÃ¤llt unbestrittenermassen unter das FZA (Abkommen vom 21. Juni 1999 zwischen der Schweizerischen Eidgenossenschaft einerseits und der EuropÃ¤ischen Gemeinschaft und ihren Mitgliedstaaten, unter anderem T.___, anderseits Ã¼ber die FreizÃ¼gigkeit, in Kraft seit 1. Juni 2002) und damit unter die Verordnung (EWG) 1408/71.</w:t>
      </w:r>
    </w:p>
    <w:p>
      <w:r>
        <w:t>Â Â Â Â Â Â Â Â  Zu beachten sind hier insbesondere Art. 3 Abs. 1 und Art. 10a Abs. 2 der Verordnung (EWG) 1408/71. Â Â Â</w:t>
      </w:r>
    </w:p>
    <w:p>
      <w:r>
        <w:t>1.2Â Â Â Â  GemÃ¤ss Art. 3 Abs. 1 der Verordnung (EWG) 1408/71 haben Personen, die im Gebiet eines Mitgliedstaates wohnen und fÃ¼r die diese Verordnung gilt, die gleichen Rechte und Pflichten aufgrund der Rechtsvorschriften eines Mitgliedstaates wie die StaatsangehÃ¶rigen dieses Staates, soweit besondere Bestimmungen dieser Verordnung nichts anderes vorsehen.</w:t>
      </w:r>
    </w:p>
    <w:p>
      <w:r>
        <w:t>Â Â Â Â Â Â Â Â  Diese Vorschrift verbietet nicht nur offensichtliche bzw. direkte Diskriminierungen aufgrund der StaatsangehÃ¶rigkeit, sondern auch versteckte bzw. indirekte Diskriminierungen, die durch die Anwendung anderer Unterscheidungsmerkmale tatsÃ¤chlich zu dem gleichen Ergebnis fÃ¼hren (BGE 131 V 209).</w:t>
      </w:r>
    </w:p>
    <w:p>
      <w:r>
        <w:t>1.3Â Â Â Â  Nach dem mit der Ãberschrift "BeitragsunabhÃ¤ngige Sonderleistungen" betitelten Art. 10a Abs. 1 der Verordnung (EWG) 1408/71 "[......] erhalten die Personen, fÃ¼r die diese Verordnung gilt, die in Art. 4 Abs. 2a aufgefÃ¼hrten beitragsunabhÃ¤ngigen Sonderleistungen in bar ausschliesslich in dem Wohnmitgliedstaat gemÃ¤ss dessen Rechtsvorschriften, sofern diese Leistungen in Anhang IIa aufgefÃ¼hrt sind. Diese Leistungen werden vom TrÃ¤ger des Wohnorts zu seinen Lasten gewÃ¤hrt." Im erwÃ¤hnten Anhang sind fÃ¼r die Schweiz u.a. die bundesrechtlich geregelten ErgÃ¤nzungsleistungen aufgefÃ¼hrt sowie gleichartige in den kantonalen Rechtsvorschriften vorgesehene Leistungen; im Kanton ZÃ¼rich sind dies die kantonalen Zusatzleistungen in Form von Beihilfen und GemeindezuschÃ¼ssen.Â Â</w:t>
      </w:r>
    </w:p>
    <w:p>
      <w:r>
        <w:t>Â Â Â Â Â Â Â Â  Nach Art. 10a Abs. 2 der Verordnung (EWG) 1408/71 berÃ¼cksichtigt der TrÃ¤ger eines Mitgliedstaates, nach dessen Rechtsvorschriften der Anspruch auf die in Abs. 1 genannten Leistungen von der ZurÃ¼cklegung von BeschÃ¤ftigungszeiten, Zeiten der selbstÃ¤ndigen beruflichen TÃ¤tigkeit oder Wohnzeiten abhÃ¤ngig ist, soweit erforderlich, die in einem anderen Mitgliedstaat zurÃ¼ckgelegten BeschÃ¤ftigungszeiten, Zeiten der selbstÃ¤ndigen beruflichen TÃ¤tigkeit oder Wohnzeiten, als wenn es sich um im ersten Staat zurÃ¼ckgelegte Zeiten handelte.</w:t>
      </w:r>
    </w:p>
    <w:p>
      <w:r>
        <w:t>Â Â Â Â Â Â Â Â  Bei beitragsunabhÃ¤ngigen Sonderleistungen sind also kraft Art. 10a Abs. 2 der Verordnung die in anderen Mitgliedstaaten zurÃ¼ckgelegten Wohnzeiten zu berÃ¼cksichtigen, wie wenn sie im Inland zurÃ¼ckgelegt worden wÃ¤ren. FÃ¼r die Schweiz bedeutet dies, dass die in den EU-Staaten zurÃ¼ckgelegten Wohnzeiten auf allfÃ¤llige im Inland und - soweit es sich um die kantonalen beitragsunabhÃ¤ngigen Sonderleistungen (insbesondere kantonalen Beihilfen) handelt - auf allfÃ¤llige im betreffenden Kanton zurÃ¼ckzulegende Wohnzeiten anzurechnen sind.</w:t>
      </w:r>
    </w:p>
    <w:p>
      <w:r>
        <w:t>Â Â Â Â Â Â Â Â</w:t>
      </w:r>
    </w:p>
    <w:p>
      <w:r>
        <w:t>2.Â Â Â Â Â Â  Nach Â§ 13 des ZÃ¼rcher Gesetzes Ã¼ber die Zusatzleistungen zur AHV/IV-Rente (ZLG) setzt die Ausrichtung von kantonalen Beihilfen voraus, dass die Person die Voraussetzungen fÃ¼r ErgÃ¤nzungsleistungen gemÃ¤ss Art. 4-6 des Bundesgesetzes Ã¼ber die ErgÃ¤nzungsleistungen zur AHV/IV erfÃ¼llt und in den letzten 25 Jahren vor der Gesuchstellung wÃ¤hrend einer Mindestdauer im Kanton gewohnt hat. Diese betrÃ¤gt fÃ¼r Personen mit Schweizer BÃ¼rgerrecht 10 Jahre, fÃ¼r andere 15 Jahre.</w:t>
      </w:r>
    </w:p>
    <w:p>
      <w:r>
        <w:t>3.Â Â Â Â Â Â  Streitig und zu prÃ¼fen ist einzig, ob die BeschwerdefÃ¼hrerin die Karenzfrist gemÃ¤ss Â§ 13 ZLG bzw. das Erfordernis einer Mindestwohnzeit im Kanton erfÃ¼llt hat.</w:t>
      </w:r>
    </w:p>
    <w:p>
      <w:r>
        <w:t>Â Â Â Â Â Â Â Â  Wie die DurchfÃ¼hrungsstelle korrekt festgestellt hat, betrÃ¤gt diese Karenzfrist fÃ¼r die BeschwerdefÃ¼hrerin 10 Jahre, da sie als EU-BÃ¼rgerin gemÃ¤ss Art. 3 der Verordnung (EWG) Nr. 1408/71 gleich zu behandeln ist wie eine Person mit Schweizer BÃ¼rgerrecht.</w:t>
      </w:r>
    </w:p>
    <w:p>
      <w:r>
        <w:t>Â Â Â Â Â Â Â Â  Wie die BeschwerdefÃ¼hrerin unter Verweis auf Art. 10a Abs. 2 Verordnung (EWG) Nr. 1408/71 zutreffend geltend macht, sind fÃ¼r die Frage, ob sie das Erfordernis der zehnjÃ¤hrigen Mindestwohnzeit im Kanton erfÃ¼llt hat, die in T.___ zurÃ¼ckgelegten Wohnzeiten zu berÃ¼cksichtigen, wie wenn sie im Kanton zurÃ¼ckgelegt worden wÃ¤ren. Da die BeschwerdefÃ¼hrerin bis zur Einreise in die Schweiz 2000 immer in Portugal wohnhaft gewesen war, ist diese Frage ohne weiteres zu bejahen. Damit ist davon auszugehen, dass die BeschwerdefÃ¼hrerin die erforderliche Mindestwohnzeit im Kanton gemÃ¤ss Â§ 13 ZLG erfÃ¼llt hat. Infolgedessen ist der Anspruch auf kantonale Beihilfen ab 1. Juni 2007 ausgewiesen. Die Beschwerde ist daher gutzuheissen.Â Â Â</w:t>
      </w:r>
    </w:p>
    <w:p>
      <w:r>
        <w:t>4.Â Â Â Â Â Â  Bei diesem Ausgang des Verfahrens ist dem unentgeltlichen Rechtsvertreter der BeschwerdefÃ¼hrerin, Rechtsanwalt Dominique Chopard, eine ProzessentschÃ¤digung zuzusprechen, welche vom Gericht ohne RÃ¼cksicht auf den Streitwert nach der Bedeutung der Streitsache, nach der Schwierigkeit des Prozesses, dem Zeitaufwand und den Barauslagen festzusetzen ist (Art. 61 lit. g ATSG in Verbindung mit Â§ 34 des Gesetzes Ã¼ber das Sozialversicherungsgericht).</w:t>
      </w:r>
    </w:p>
    <w:p>
      <w:r>
        <w:t>Â Â Â Â Â Â Â Â  Rechtsanwalt Dominique Chopard hat gemÃ¤ss der eingereichten Aufstellung vom 12. Mai 2010 (Urk. 19) zeitliche Aufwendungen von 5,08 Stunden Barauslagen von Fr. 52.50 gehabt. Dieser Aufwand erscheint als angemessen. Die ProzessentschÃ¤digung belÃ¤uft sich somit in Anwendung des gerichtsÃ¼blichen Stundenansatzes von Fr. 200.-- auf Fr. 1'150.--, welche ausgangsgemÃ¤ss von der Beschwerdegegnerin auszurichten ist.</w:t>
      </w:r>
    </w:p>
    <w:p>
      <w:r>
        <w:t>Das Gericht erkennt:</w:t>
      </w:r>
    </w:p>
    <w:p>
      <w:r>
        <w:t>1.Â Â Â Â Â Â Â Â  In Gutheissung der Beschwerde wird der Einspracheentscheid vom 22. September 2008 insoweit aufgehoben, als er den Anspruch auf kantonale Beihilfen verneint, und es wird festgestellt, dass die BeschwerdefÃ¼hrerin Anspruch auf kantonale Beihilfen ab 1. Juni 2007 hat.</w:t>
      </w:r>
    </w:p>
    <w:p>
      <w:r>
        <w:t>2.Â Â Â Â Â Â Â Â  Das Verfahren ist kostenlos.</w:t>
      </w:r>
    </w:p>
    <w:p>
      <w:r>
        <w:t>3.Â Â Â Â Â Â Â Â  Die Beschwerdegegnerin wird verpflichtet, dem unentgeltlichen Rechtsvertreter der BeschwerdefÃ¼hrerin, Rechtsanwalt Dominique Chopard, ZÃ¼rich, eine ProzessentschÃ¤digung von Fr. 1'150.-- (inkl. Barauslagen und MWSt) zu bezahlen.</w:t>
      </w:r>
    </w:p>
    <w:p>
      <w:r>
        <w:t>4.Â Â Â Â Â Â Â Â  Zustellung gegen Empfangsschein an:</w:t>
      </w:r>
    </w:p>
    <w:p>
      <w:r>
        <w:t>- Rechtsanwalt Dominique Chopard</w:t>
      </w:r>
    </w:p>
    <w:p>
      <w:r>
        <w:t>- Gemeinde Regensdorf</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