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ZL.2008.00094 vom 29. November 2010</w:t>
      </w:r>
    </w:p>
    <w:p>
      <w:r>
        <w:t>ZH Sozialversicherungsgericht, 2010-11-29, DE</w:t>
      </w:r>
    </w:p>
    <w:p>
      <w:r>
        <w:rPr>
          <w:b/>
        </w:rPr>
        <w:t xml:space="preserve">Quelle: </w:t>
      </w:r>
      <w:r>
        <w:t>https://mcp.opencaselaw.ch/entscheid/zh_sozialversicherungsgericht_ZL.2008.00094</w:t>
      </w:r>
    </w:p>
    <w:p>
      <w:r>
        <w:t>FR: ZH_SOZIALVERSICHERUNGSGERICHT ZL.2008.00094 du 29 novembre 2010</w:t>
      </w:r>
    </w:p>
    <w:p>
      <w:r>
        <w:t>IT: ZH_SOZIALVERSICHERUNGSGERICHT ZL.2008.00094 del 29 novembre 2010</w:t>
      </w:r>
    </w:p>
    <w:p>
      <w:pPr>
        <w:pStyle w:val="Heading2"/>
      </w:pPr>
      <w:r>
        <w:t>Erwägungen</w:t>
      </w:r>
    </w:p>
    <w:p>
      <w:r>
        <w:rPr>
          <w:b/>
        </w:rPr>
        <w:t>E. 4</w:t>
      </w:r>
    </w:p>
    <w:p>
      <w:r>
        <w:t>4.1Â Â Â Â  Bei der PrÃ¼fung des (streitigen) Anspruchs auf Zusatzleistungen ab dem 1. Januar 2007 ist im Ãbrigen von folgendem Sachverhalt auszugehen: I.___, der Ehemann der zwischenzeitlich verstorbenen X.___ starb am 6. Oktober 1981 und hinterliess als Erben seine Ehefrau und sechs teilweise noch minderjÃ¤hrige Kinder (Urk. 11/9/1-2). Die von der Familie bewohnte 5Â½-Zimmer-Eigentumswohnung in E.___ fiel somit in die Erbengemeinschaft bestehend aus der Ehefrau und den Nachkommen. In erbrechtlicher Hinsicht hatte die Ã¼berlebende Ehegattin nach altem (bis 31. Dezember 1987 gÃ¼ltig gewesenem) Recht die WahlmÃ¶glichkeit von einem Viertel am Nachlass zu Eigentum oder der HÃ¤lfte zur Nutzniessung (Art. Â 462 des Schweizerischen Zivilgesetzbuches; aZGB). Im Rahmen der Erbteilung wÃ¤hlte die Ehefrau gemÃ¤ss dieser Bestimmung die Nutzniessung an der HÃ¤lfte des Nachlasses (Urk. 11/9/2); die Belastung der Liegenschaft wurde am 14. Juli 1982 im Grundbuch eingetragen (Urk. 11/5/4). GrundeigentÃ¼mer waren somit allein die sechs Nachkommen des Verstorbenen, welche die Liegenschaft am 16. August 2006 zum Preis von Fr. 475'000.-- verkauften (Urk. 11/5/1-17, insbesondere Urk. 11/5/12). Das zugunsten der Witwe im Grundbuch eingetragene hÃ¤lftige Nutzniessungsrecht wurde anlÃ¤sslich des Verkaufs der Liegenschaft aufgrund ihres Verzichts hierauf gelÃ¶scht (Urk. 11/5/13), wobei zu erwÃ¤hnen ist, dass die Nachkommen der Versicherten seit dem Tod des Vaters faktisch die Nutzniessung am gesamten Nachlass eingerÃ¤umt hatten (Urk. 1 und Urk. 11/67/2).</w:t>
      </w:r>
    </w:p>
    <w:p>
      <w:r>
        <w:t>4.2Â Â Â Â</w:t>
      </w:r>
    </w:p>
    <w:p>
      <w:r>
        <w:t>4.2.1Â Â  Die Versicherte verzichtete anlÃ¤sslich des Verkaufs der bisher von ihr bewohnten Eigentumswohnung auf die ihr lebenslÃ¤nglich zustehende Nutzniessung. Es ist daher zu prÃ¼fen, inwiefern von einer Verzichtshandlung auszugehen ist.</w:t>
      </w:r>
    </w:p>
    <w:p>
      <w:r>
        <w:t>Â Â Â Â Â Â Â Â  Das Bundesgericht hatte im Urteil in Sachen R. vom 9. August 2010 (9C_198/2010) eine Ã¤hnliche Frage zu beurteilen und hat entschieden, dass der Anspruch auf Nutzniessung an der ganzen Erbmasse nicht mit dem Wegzug der nutzniessungsberechtigten Person aus der Liegenschaft ende (Erw. 5.4.2). Vielmehr sei der entsprechende Ertrag als Einkommen anzurechnen (BGE 122 V 401 Erw. 6a) und sollte auf die Nutzniessung verzichtet werden, wÃ¼rde es sich nicht um VerzichtsvermÃ¶gen, sondern um ein ebenfalls anzurechnendes Verzichtseinkommen handeln (Urteile des Bundesgerichts in Sachen A. vom 27. Januar 2009, 8C_68/2008, Erw. 4.2.3, und des damaligen EidgenÃ¶ssischen Versicherungsgerichts in Sachen J. vom 15. Oktober 2003, P 37/03, Erw. 3). Indem die Versicherte anlÃ¤sslich des Verkaufs der Wohnung, zu welchem kein Anlass bestand, auf die ihr zustehende Nutzniessung verzichtete, verzichtete sie auf das lebenslÃ¤ngliche Recht, weiterhin in der Wohnung unentgeltlich zu leben. Denn die Nutzniessung beinhaltet fÃ¼r die betreffende Person einen wirtschaftlichen Wert, indem sie eine Leistung erhÃ¤lt, die sie sich ohne Nutzniessung mit andern Mitteln erkaufen mÃ¼sste. Aus diesem Grunde ist der Ertrag der Nutzniessung bei der EL-Berechnung als Einkommen anzurechnen.</w:t>
      </w:r>
    </w:p>
    <w:p>
      <w:r>
        <w:t>Â Â Â Â Â Â Â Â</w:t>
      </w:r>
    </w:p>
    <w:p>
      <w:r>
        <w:t>Â Â Â Â Â Â Â Â  Dass in diesem Verzicht eine Abgeltung dafÃ¼r erblickt werden mÃ¼sste, dass die Versicherte bis anhin die uneingeschrÃ¤nkte volle Nutzniessung, anstatt nur der HÃ¤lfte (Urk. 11/9/2, Urk. 11/5/4 sowie Urk. 1 S. 2), ausgeÃ¼bt hatte, ist aktenmÃ¤ssig nicht belegt. Vielmehr gestanden die sechs Nachkommen ihrer verwitweten Mutter die uneingeschrÃ¤nkte volle Nutzniessung zu, ohne hierfÃ¼r eine Abgeltung zu verlangen. WÃ¤re der im Zusammenhang mit dem Verkauf der Liegenschaft erklÃ¤rte Verzicht als Abgeltung der bisher Ã¼ber die erbrechtliche Regelung hinausgehende HÃ¤lfte der Nutzniessung gedacht gewesen, so wÃ¤re dies zweifellos in irgendeiner Form festgehalten worden. Solche Anhaltspunkte sind den Akten jedoch nicht zu entnehmen. Daher ist der Verzicht ohne Rechtspflicht erfolgt.</w:t>
      </w:r>
    </w:p>
    <w:p>
      <w:r>
        <w:t>Â Â Â Â Â Â Â Â  Schliesslich ist darauf hinzuweisen, dass die nutzniessungsberechtigte Person, sollte sie von dem ihr zustehenden Nutzniessungsrecht aus gesundheitlichen GrÃ¼nden keinen Gebrauch mehr machen kÃ¶nnen, wie das die BeschwerdefÃ¼hrenden vorbringen (Urk. 1 S. 2), die Nachlassliegenschaft ohne Zustimmung allfÃ¤lliger Miterben vermieten und auch selber einen Mietzins festsetzen kann (BGE 113 II 121).</w:t>
      </w:r>
    </w:p>
    <w:p>
      <w:r>
        <w:t>Â Â Â Â Â Â Â Â  GrundsÃ¤tzlich ist die Beschwerdegegnerin somit zu Recht von einem Verzichts-einkommen ausgegangen.</w:t>
      </w:r>
    </w:p>
    <w:p>
      <w:r>
        <w:t>4.2.2Â Â  Sodann sind die BeschwerdefÃ¼hrenden darauf hinzuweisen, dass die Ausgleichskasse des Kantons E.___ der Berechnung der Zusatzleistungen fÃ¼r die Zeit bis zum 31. August 2006 als Einnahmen einen Ertrag aus selbstbewohnter Liegenschaft in der HÃ¶he von Fr. 2'684.-- zugrunde legte (Urk. 11/12/2), obwohl die Versicherte nach den Angaben der BeschwerdefÃ¼hrenden bereits im Verlaufe des Jahres 2005 zu ihrer Tochter Ã¼bersiedelt war (Urk. 11/19 [Beginn des MietverhÃ¤ltnisses am 1. September 2005), sich aber in E.___ nicht abgemeldet hatte. Im Weiteren ging die Ausgleichskasse von einem VermÃ¶gen in der HÃ¶he von Fr. 16'475.-- aus (Urk. 11/12/2), wobei dieses allerdings unter der Freigrenze von Fr. 25'000.-- liegt, und fÃ¼r den Anspruch auf Zusatzleistungen nicht weiter von Bedeutung war. Der Berechnung fÃ¼r die Zeit vom 1. September bis zum 31. Dezember 2006 legte sie unter dem Titel "Ã¼brige EinkÃ¼nfte" ein Einkommen von Fr. 782.-- mit dem Vermerk "verzichtete Â½ Nutzniessung" zugrunde (Urk. 11/66). Dagegen hatten die BeschwerdefÃ¼hrenden nicht opponiert.</w:t>
      </w:r>
    </w:p>
    <w:p>
      <w:r>
        <w:t>4.2.3Â Â  Die Beschwerdegegnerin ging in der ursprÃ¼nglichen VerfÃ¼gung vom 12. Juli 2007 (Urk. 11/33/1-3 in Verbindung mit Urk. 11/32/1-2 und 11/31) von einem Ertrag aus nicht selbstbewohnter Liegenschaft in der HÃ¶he von Fr. 5'253.-- aus, welcher Betrag aus dem Eigenmietwert von Fr. 14'004.-- abzÃ¼glich der jÃ¤hrlichen hypothekarischen Belastung von Fr. 5'950.-- und dem Unterhalt von Fr. 2'801.-- resultierte (Urk. 11/31). Diese Berechnung war insofern nicht korrekt, als bei einer nicht selbstbewohnten Liegenschaft nicht auf den Eigenmietwert abzustellen ist, wie das die Beschwerdegegnerin selbst festgestellt hat (Urk. 11/60/13).</w:t>
      </w:r>
    </w:p>
    <w:p>
      <w:r>
        <w:t>Â Â Â Â Â Â Â Â  Nachdem die Versicherte jedoch nicht mehr in der Wohnung lebte, kam eine Nutzung nur noch in Form eines Zinsgenusses durch Vermietung in Frage, weshalb das Verzichtseinkommen auf der Basis eines ortsÃ¼blichen Mietzinses abzÃ¼glich Hypothekarzins und Unterhaltskosten festzusetzen ist. Deshalb ging die Beschwerdegegnerin in den VerfÃ¼gungen vom 13. Dezember 2007 fÃ¼r die Zeit ab dem 1. Januar 2007 von "weiteren EinkÃ¼nften/entÃ¤ussertes Einkommen" in der HÃ¶he von Fr. 7'624.-- im Jahr aus (11/59/2). Dieses basiert auf einem durchschnittlichen Mietzins fÃ¼r eine Ã¤hnliche Wohnung in der Stadt E.___ von Fr. 2'000.-- im Monat beziehungsweise Fr. 24'000.-- im Jahr, abzÃ¼glich des Hypothekarzinses von Fr. 5'950.-- sowie des Unterhalts von Fr. 2'801.-- (Urk. 11/60/13 sowie Urk. 11/68 in Verbindung mit Urk. 11/6; e contrario aus Rz 2099 WEL und zur OrtsÃ¼blichkeit Rz 2093 WEL). Der Berechnung der Beschwerdegegnerin ist zuzustimmen; der von ihr eingesetzte Mietzins von Fr. 24'000.-- ist nicht unrealistisch, zumal der von der kantonalen Steuerverwaltung im Januar 1993 festgesetzte Eigenmietwert bereits Fr. 14'004.-- betragen hatte (Urk. 11/7/1). Wenn die Beschwerdegegnerin, obwohl die Versicherte die ganze Nutzniessung innegehabt hat, mit Fr. 7'624.50 lediglich die HÃ¤lfte eines Mietertrages anrechnet (Urk. 11/62/6, 11/62/4 und 11/62/2 in Verbindung mit Urk. 11/60/13), ist das als wohlwollend zu bezeichnen.</w:t>
      </w:r>
    </w:p>
    <w:p>
      <w:r>
        <w:t>4.3Â Â Â Â</w:t>
      </w:r>
    </w:p>
    <w:p>
      <w:r>
        <w:t>4.3.1Â Â  Mit Bezug auf das anrechenbare VermÃ¶gen ging die Beschwerdegegnerin in den VerfÃ¼gungen vom 13. Dezember 2007 - entsprechend den zutreffenden AusfÃ¼hrungen der BeschwerdefÃ¼hrenden (Urk. 11/36/2 in Verbindung mit Urk. 11/42) - nur noch von einem Betrag von Fr. 8'169.-- (Saldo per 31. Dezember 2006) aus (Urk. 11/62/2 in Verbindung mit Urk. 11/59/7, Urk. 11/62/4, 11/62/6 und 11/62/10). Weitere AusfÃ¼hrungen hierzu erÃ¼brigen sich daher.</w:t>
      </w:r>
    </w:p>
    <w:p>
      <w:r>
        <w:t>4.3.2Â Â  Testamentarisch hat der Bruder der Versicherten, J.___, am 4. September 1995 nebst verschiedenen Zuwendungen an seine Geschwister, der Versicherten Fr. 25'000.-- vermacht (Urk. 11/60/6). Am 13. April 2007 verstarb J.___ (Urk. 11/60/1), worauf die Beschwerdegegnerin mit Wirkung ab dem 1. Mai 2007 den Betrag von Fr. 25'000.-- bei der Berechnung der Zusatzleistungen als VermÃ¶gen beziehungsweise VermÃ¶gensverzehr in der HÃ¶he von Fr. 816.-- (fÃ¼r die Monate Mai und Juni 2007) respektive von Fr. 1'633.-- ab Heimeintritt (fÃ¼r die Monate Juli und August 2007) anrechnete (Urk. 11/62/2 und 11/62/10).</w:t>
      </w:r>
    </w:p>
    <w:p>
      <w:r>
        <w:t>Â Â Â Â Â Â Â Â  Die BeschwerdefÃ¼hrenden haben vorgebracht, diese Erbschaft sei nicht mehr angefallen, da die TestamentserÃ¶ffnung erst am 21. August 2007, also kurz vor dem Tod der Mutter stattgefunden habe, die Auszahlung des testamentarisch zugewendeten Betrags bislang nicht stattgefunden habe und Ã¼berdies fraglich sei, ob die Summe angesichts der Tatsache, dass der Verstorbene wÃ¤hrend Jahren schwerst pflegebedÃ¼rftig in einem Heim gelebt habe, Ã¼berhaupt je zur Auszahlung gelangen werde (Urk. 11/67/2), weshalb bei der Berechnung der Zusatzleistungen von einer Anrechnung abzusehen sei.</w:t>
      </w:r>
    </w:p>
    <w:p>
      <w:r>
        <w:t>Â Â Â Â Â Â Â Â  Ob die der Versicherten von ihrem Bruder zugewendeten Fr. 25'000.-- als VermÃ¤chtnis gemÃ¤ss Art. 484 Abs. 1 ZGB zu qualifizieren sind oder ob es sich hierbei um eine Erbeneinsetzung aufgrund von Art. 483 Abs. 1 ZGB handelt, kann - wie nachfolgend aufzuzeigen sein wird - offen bleiben. Der Betrag von Fr. 25'000.-- fÃ¼hrt zusammen mit dem VermÃ¶gen der Versicherten von Fr. 8'169.-- zu einem die Freigrenze Ã¼bersteigenden Betrag und damit zu einem anrechenbaren VermÃ¶gen von Fr. 8'169.--, welches sich mit einem VermÃ¶gensverzehr von einem Zehntel, mithin Fr. 816.-- in der Berechnung niederschlÃ¤gt. FÃ¼r die Monate Mai und Juni 2007 stehen anerkannten Ausgaben in der HÃ¶he von Fr. 29'251.-- anrechenbare Einnahmen im Betrag von Fr. 33'946.-- gegenÃ¼ber, weshalb ein EinnahmenÃ¼berschuss von Fr. 4'695.-- resultiert (Urk. 11/62/2). Selbst wenn die Fr. 25'000.-- und der daraus resultierende VermÃ¶gensverzehr von Fr. 816.-- unberÃ¼cksichtigt bleiben, Ã¼bersteigen die anrechenbaren Einnahmen die anerkannten Ausgaben, und es besteht fÃ¼r die Monate Mai und Juni 2007 kein Anspruch auf Zusatzleistungen.</w:t>
      </w:r>
    </w:p>
    <w:p>
      <w:r>
        <w:t>Â Â Â Â Â Â Â Â  Mit Bezug auf die Monate Juli und August 2007 ergibt sich Folgendes: Die Versicherte lebte seit dem 6. Juli 2007 bis zu ihrem Tod am 4. September 2007 im Alters- und Pflegeheim H.___ in G.___ (Urk. 11/46 und 11/48/1). Nach den Angaben der BeschwerdefÃ¼hrenden hat sie sich ab dem 6. Juli zunÃ¤chst zur Entlastung ihrer Tochter und ab am 17. August 2007 dann als PensionÃ¤rin im Heim aufgehalten (Urk. 11/46). Da sich die Versicherte ab dem 6. Juli 2007 nicht nur tageweise, sondern ununterbrochen im Heim aufgehalten hat (Urk. 11/48/5 und 11/48/4), hat die Beschwerdegegnerin zu Recht - und entgegen ihren eigenen AusfÃ¼hrungen im Einspracheentscheid (Urk. 2 S. 4) - eine Heimberechnung durchgefÃ¼hrt (Urk. 11/51/1) und den Anspruch auf Zusatzleistungen ab dem 1. Juli 2007 auf Fr. 2'927.-- im Monat festgesetzt (Urk. 11/62/8 und 11/62/10). DiesbezÃ¼glich ist festzustellen, dass die Beschwerdegegnerin die ErgÃ¤nzungsleistung gestÃ¼tzt auf den bis zum 31. Dezember 2007 gÃ¼ltig gewesenen Art. 3a Abs. 3 ELG, wonach die jÃ¤hrliche ErgÃ¤nzungsleistung von Heimbewohnern nicht mehr als 175 Prozent des HÃ¶chstbetrages fÃ¼r den Lebensbedarf fÃ¼r Alleinstehende nach Artikel 3b Absatz 1 Buchstabe a betragen darf, sowie Art. 3b Abs. 3 Buchstabe d ELG in Verbindung mit Art. 26a der Verordnung Ã¼ber ErgÃ¤nzungsleistungen zurÂ  Alters-, Hinterlassenen- und Invalidenversicherung (ELV) ermittelt hat. Dem Berechnungsblatt fÃ¼r die erwÃ¤hnte Periode (Urk. 11/62/10) ist zu entnehmen, dass der Leistungsanspruch in Nachachtung der vorstehend erwÃ¤hnten Gesetzesbestimmungen auf Fr. 35'124.-- ([richtig: Fr. 35'129.--] Fr. 18'140.-- x 175 % zuzÃ¼glich Fr. 3'384.--) festgesetzt worden ist. Damit ergibt sich, dass - selbst wenn ein anrechenbarer VermÃ¶gensverzehr von Fr. 1'633.-- (ein FÃ¼nftel von Fr. 8Â169.--) unberÃ¼cksichtigt bliebe - nicht mehr Leistungen zugesprochen werden kÃ¶nnen.</w:t>
      </w:r>
    </w:p>
    <w:p>
      <w:r>
        <w:t>4.4Â Â Â Â</w:t>
      </w:r>
    </w:p>
    <w:p>
      <w:r>
        <w:t>4.4.1Â Â  Die BeschwerdefÃ¼hrenden machen im Weiteren geltend, die Zusammensetzung der Haushaltsgemeinschaft an der F.___strasse, G.___, wo die Versicherte vor der Umsiedlung in das Pflegeheim gewohnt hatte, habe sich im MÃ¤rz 2007 verÃ¤ndert (Urk. 11/36/1).</w:t>
      </w:r>
    </w:p>
    <w:p>
      <w:r>
        <w:t>Â Â Â Â Â Â Â Â  Zu den anrechenbaren Ausgaben gehÃ¶rt gemÃ¤ss Art. 3b Abs. 1 lit. b ELG der Mietzins und die damit zusammenhÃ¤ngenden Nebenkosten, wobei sich der jÃ¤hrliche HÃ¶chstbetrag bei alleinstehenden Personen auf Fr. 13'200.- beschrÃ¤nkt (Art. 5 Abs. 1 lit. b ELG). Werden Wohnungen auch von Personen bewohnt, welche nicht in die EL-Berechnung miteinbezogen sind, dann ist der Mietzins gestÃ¼tzt auf Art. 16c Abs. 1 ELV auf die einzelnen Personen aufzuteilen. Die Mietzinsanteile der Personen, welche nicht in die EL-Berechnung eingeschlossen sind, werden bei der Berechnung der jÃ¤hrlichen ErgÃ¤nzungsleistungen ausser Betracht gelassen. Die Aufteilung hat grundsÃ¤tzlich zu gleichen Teilen zu erfolgen (Art. 16c Abs. 2 ELV). Nach der Praxis findet Art. 16c ELV in FÃ¤llen, wo die an einer Wohn- oder Hausgemeinschaft Beteiligten in einer Liegenschaft wohnen, die im Eigentum eines Wohnpartners steht und somit gesamthaft kein Mietzins zu leisten ist, analog Anwendung (Urteil des EidgenÃ¶ssischen Versicherungsgerichts in Sachen T. und B. vom 30. MÃ¤rz 2001, P 2/01). Dabei ist vom Mietwert der Liegenschaft auszugehen, wie er sich nach den GrundsÃ¤tzen der Gesetzgebung Ã¼ber die direkte kantonale Steuer im Wohnsitzkanton, bei deren Fehlen nach denjenigen Ã¼ber die direkte Bundessteuer ergibt (vgl. Art. 12 ELV).</w:t>
      </w:r>
    </w:p>
    <w:p>
      <w:r>
        <w:t>Â Â Â Â Â Â Â Â  Der Zweck der Mietzinsaufteilung liegt darin, die effektiven Wohnkosten der nicht in die EL-Anspruchsberechnung einbezogenen Personen, die unentgeltlich in derselben Wohnung leben, auszuscheiden, damit die EL nicht auch fÃ¼r Mietanteile von nicht einbezogenen Personen aufkommen mÃ¼ssen (vgl. die ErlÃ¤uterungen des Bundesamtes fÃ¼r Sozialversicherungen [BSV] zur Ãnderung der ELV auf den 1. Januar 1998, in: AHI 1998 S. 27 ff.; BGE 127 V 10 Erw. 5d).</w:t>
      </w:r>
    </w:p>
    <w:p>
      <w:r>
        <w:t>4.4.2Â Â  Die Versicherte lebte bereits vor ihrer Anmeldung bei der Gemeinde G.___ (Urk. 11/39) im Haushalt ihrer Tochter Y.___. Im Weiteren ist aktenkundig, dass sie mit ihrer Tochter am 31. August 2005 einen Mietvertrag fÃ¼r Kost und Logis von Fr. 1'800.-- im Monat abgeschlossen hatte (Urk. 11/19), dieser aber nie wirklich zum Tragen gekommen sei (Urk. 11/16). Auf einen zwischen der Zusatzleistungen ansprechenden Person und dem HauseigentÃ¼mer abgeschlossenen Mietvertrag fÃ¼r die Mitbenutzung der Liegenschaft ist indes nur dann abzustellen, wenn der vertraglich vereinbarte Mietzins tatsÃ¤chlich geleistet wird und sofern er nicht offensichtlich Ã¼bersetzt erscheint (Urteile des EidgenÃ¶ssischen Versicherungsgerichts in Sachen T. vom 30. MÃ¤rz 2001, P 2/01, Erw. 2, in Sachen A. vom 29. Dezember 2000, P 7/00, Erw. 3a, und in Sachen W. vom 26. Februar 2003, Erw. 4.3).</w:t>
      </w:r>
    </w:p>
    <w:p>
      <w:r>
        <w:t>4.4.3Â Â  Die Beschwerdegegnerin ging bei der Anrechnung der Mietkosten vom fÃ¼r die Liegenschaft F.___strasse per 2003 festgesetzten Eigenmietwert in der HÃ¶he von Fr. 21'500.-- zuzÃ¼glich Nebenkosten im Betrag von jÃ¤hrlich Fr. 1'680.-- (vgl. Art. 16a Abs. 3 ELV) aus (Urk. 11/31, 11/41 und 11/45/1) und teilte diesen auf die Anzahl der in der Liegenschaft wohnenden Personen (inkl. Versicherte: vier) auf, weshalb sich bis zum 28. Februar 2007 ein Betrag von Fr. 5'795.-- im Jahr und nach dem Auszug des Enkels im MÃ¤rz 2007 (Urk. 11/20 und 11/44) mit nur noch drei Personen ein solcher von Fr. 7'727.-- ergab (Urk. 11/62/5 und 11/62/7 sowie 11/62/1 und 11/62/3 in Verbindung mit Urk. 11/45/1). Diese Berechnung erweist sich als korrekt und ist nicht zu beanstanden. Im Ãbrigen entspricht sie auch dem Standpunkt der BeschwerdefÃ¼hrenden (Urk. 11/36/1). Demnach ist fÃ¼r die Monate Januar und Februar 2007 von anerkannten Ausgaben von Fr. 27'319.-- (Urk. 11/62/6) und fÃ¼r die Monate MÃ¤rz und April 2007 von solchen in der HÃ¶he von Fr. 29'251.-- (Urk. 11/62/4) auszugehen.</w:t>
      </w:r>
    </w:p>
    <w:p>
      <w:r>
        <w:t>4.5Â Â Â Â</w:t>
      </w:r>
    </w:p>
    <w:p>
      <w:r>
        <w:t>4.5.1Â Â  GestÃ¼tzt auf diese AusfÃ¼hrungen ergibt sich mit Bezug auf den Anspruch auf Zusatzleistungen fÃ¼r die einzelnen zeitlichen Perioden zusammenfassend Folgendes: FÃ¼r die Monate Januar bis April 2007 ist jeweils von einem EinnahmenÃ¼berschuss auszugehen, weshalb kein Anspruch auf Zusatzleistungen besteht und der Einspracheentscheid vom 25. August 2008, soweit er sich auf die Monate Januar bis April 2007 bezieht (Urk. 2 in Verbindung mit Urk. 11/62/6 und Urk. 11/62/4), zu bestÃ¤tigen ist.</w:t>
      </w:r>
    </w:p>
    <w:p>
      <w:r>
        <w:t>Â Â Â Â Â Â Â Â  Die Berechnungen des Anspruchs auf Zusatzleistungen erfahren auch fÃ¼r die Monate Mai und Juni 2007 keine Ãnderung (Erw. 4.3.2), weshalb der Einspracheentscheid vom 25. August 2008, soweit er sich auf diese Monate bezieht (Urk. 2 in Verbindung mit Urk. 11/62/2), ebenfalls zu bestÃ¤tigen ist.</w:t>
      </w:r>
    </w:p>
    <w:p>
      <w:r>
        <w:t>Â Â Â Â Â Â Â Â  FÃ¼r die Monate Juli und August 2007 wurden der Versicherten die hÃ¶chstmÃ¶glichen Zusatzleistungen zugesprochen (Erw. 4.3.2), weshalb der Einspracheentscheid vom 25. August 2008, soweit er sich auf diese Periode bezieht (Urk. 2 in Verbindung mit Urk. 11/62/10), ebenfalls zu bestÃ¤tigen ist.</w:t>
      </w:r>
    </w:p>
    <w:p>
      <w:r>
        <w:t>4.5.2Â Â  Die Versicherte ist am 4. September 2007 verstorben (Urk. 6). Die Beschwerde-gegnerin hat deshalb fÃ¼r den Monat September 2007 gestÃ¼tzt auf die Rechnung des Pflegeheims vom 10. Oktober 2007 (Urk. 11/54) einen Betrag von Fr. 1'896.-- unter dem Titel "Krankheits- und Behinderungskosten" vergÃ¼tet (vgl. die VerfÃ¼gung vom 13. Dezember 2007; Urk. 11/63 in Verbindung mit Urk. 11/61/1).</w:t>
      </w:r>
    </w:p>
    <w:p>
      <w:r>
        <w:t>Â Â Â Â Â Â Â Â  GestÃ¼tzt auf Art. 21 Abs. 3 ELV erlischt der Anspruch auf ErgÃ¤nzungsleistungen auf Ende des Monats, in welchem eine der Voraussetzungen dahingefallen ist. Somit besteht - entsprechend dem Antrag der BeschwerdefÃ¼hrenden (Urk. 11/67/1-3) - Anspruch auf Zusatzleistungen bis und mit dem 30. September 2007. In diesem Zusammenhang ist auch darauf hinzuweisen, dass unter den Titel "Krankheits- und Behinderungskosten" gemÃ¤ss Art. 3d Abs. 1 ELG keinerlei Heimkosten fallen (Urk. 2 S. 1), ausser es handle sich um einen vorÃ¼bergehenden Spitalaufenthalt, eine Ã¤rztlich verordnete Erholungskur oder Badekur (Art. 10-12 der Verordnung Ã¼ber die VergÃ¼tung von Krankheits- und Behinderungskosten bei den ErgÃ¤nzungsleistungen; ELKV; vgl. BGE 129 V 379 Erw. 3.3). Der Einspracheentscheid vom 25. August 2008 ist, soweit er sich auf den Monat September 2007 bezieht, mit der Feststellung aufzuheben, dass bis zum 30. September 2007 weiterhin Anspruch auf Zusatzleistungen besteht.</w:t>
      </w:r>
    </w:p>
    <w:p>
      <w:r>
        <w:t>4.6Â Â Â Â  Zusammenfassend ist die Beschwerde mit Bezug auf den September 2007 gutzuheissen, bezÃ¼glich der Monate Januar bis August 2007 hingegen abzuweisen.</w:t>
      </w:r>
    </w:p>
    <w:p>
      <w:r>
        <w:t>Das Gericht erkennt:</w:t>
      </w:r>
    </w:p>
    <w:p>
      <w:r>
        <w:t>1.Â Â Â Â Â Â Â Â  In teilweiser Gutheissung der Beschwerde wird der Einspracheentscheid der Beschwerdegegnerin vom 25. August 2008, soweit er sich auf den Monat September 2007 bezieht, mit der Feststellung aufgehoben, dass vom 1. bis zum 30. September 2007 Anspruch auf Zusatzleistungen besteht.</w:t>
      </w:r>
    </w:p>
    <w:p>
      <w:r>
        <w:t>Â Â Â Â Â Â Â Â Â Â  Mit Bezug auf die Monate Januar bis August 2007 wird die Beschwerde abgewiesen.</w:t>
      </w:r>
    </w:p>
    <w:p>
      <w:r>
        <w:t>2.Â Â Â Â Â Â Â Â  Das Verfahren ist kostenlos.</w:t>
      </w:r>
    </w:p>
    <w:p>
      <w:r>
        <w:t>3.Â Â Â Â Â Â Â Â  Zustellung gegen Empfangsschein an:</w:t>
      </w:r>
    </w:p>
    <w:p>
      <w:r>
        <w:t>- Z.___</w:t>
      </w:r>
    </w:p>
    <w:p>
      <w:r>
        <w:t>- Sozialversicherungsanstalt des Kantons ZÃ¼rich,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