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ZL.2008.00092 vom 11. Oktober 2006</w:t>
      </w:r>
    </w:p>
    <w:p>
      <w:r>
        <w:t>ZH Sozialversicherungsgericht, 2006-10-11, DE</w:t>
      </w:r>
    </w:p>
    <w:p>
      <w:r>
        <w:rPr>
          <w:b/>
        </w:rPr>
        <w:t xml:space="preserve">Quelle: </w:t>
      </w:r>
      <w:r>
        <w:t>https://mcp.opencaselaw.ch/entscheid/zh_sozialversicherungsgericht_ZL.2008.00092</w:t>
      </w:r>
    </w:p>
    <w:p>
      <w:r>
        <w:t>FR: ZH_SOZIALVERSICHERUNGSGERICHT ZL.2008.00092 du 11 octobre 2006</w:t>
      </w:r>
    </w:p>
    <w:p>
      <w:r>
        <w:t>IT: ZH_SOZIALVERSICHERUNGSGERICHT ZL.2008.00092 del 11 ottobre 2006</w:t>
      </w:r>
    </w:p>
    <w:p>
      <w:pPr>
        <w:pStyle w:val="Heading2"/>
      </w:pPr>
      <w:r>
        <w:t>Erwägungen</w:t>
      </w:r>
    </w:p>
    <w:p>
      <w:r>
        <w:rPr>
          <w:b/>
        </w:rPr>
        <w:t>E. 3</w:t>
      </w:r>
    </w:p>
    <w:p>
      <w:r>
        <w:t>3.1Â Â Â Â  Der BeschwerdefÃ¼hrer beantragt (Urk. 1 S. 2 f.), die Zulagen aus der MilitÃ¤r-versicherung nicht als Einnahmen anzurechnen, da er diese zur Abgeltung ausgewiesener Mehrauslagen im Zusammenhang mit den Fussverletzungen zugesprochen erhalten habe und ihm hierfÃ¼r nachweislich Mehrkosten von Fr. 10'639.-- im Jahr entstehen wÃ¼rden (Urk. 3/6b, 3/6d, 3/6e und 3/6f). Ausserdem beanstandet er die Anrechnung der PrÃ¤mienverbilligung als Einnahmen, da damit die vom Kanton erbrachte VergÃ¼nstigung umgehend wieder zunichte gemacht werde (Urk. 1 S. 4).</w:t>
      </w:r>
    </w:p>
    <w:p>
      <w:r>
        <w:t>3.2Â Â Â Â Â Â Â Â  DemgegenÃ¼ber stellte sich die Beschwerdegegnerin auf den Standpunkt (Urk. 2 und 7), in Art. 11 Abs. 3 ELG seien diejenigen Leistungen, welche nicht als Einnahmen anzurechnen seien, abschliessend geregelt. Da die Leistungen der MilitÃ¤rversicherung nicht aufgefÃ¼hrt seien, mÃ¼ssten diese - ungeachtet ihres Zweckes der Verwendung - angerechnet werden (vgl. auch Urk. 7/64), weshalb ein EinnahmenÃ¼berschuss resultiere (Urk. 8/70/4).</w:t>
      </w:r>
    </w:p>
    <w:p>
      <w:r>
        <w:rPr>
          <w:b/>
        </w:rPr>
        <w:t>E. 4</w:t>
      </w:r>
    </w:p>
    <w:p>
      <w:r>
        <w:t>4.1Â Â Â Â  Fest steht, dass der BeschwerdefÃ¼hrer Verletzungen an den FÃ¼ssen (Erfrierungen 1. Grades an beiden Grosszehen) erlitt; damit ist eine Ã¤usserst schmerzhafte KÃ¤lteempfindlichkeit verbunden (Beilage zu Urk. 8/8). Im Rahmen eines Vergleichs wurde dem Versicherten eine Invalidenrente der MilitÃ¤rversicherung in der HÃ¶he von jÃ¤hrlich Fr. 5'845.80 (Wert ab 1. Januar 2007; Urk. 3/8 in Verbindung mit Urk. 3/6b) zugesprochen, welche monatlich ausgerichtet wird. Die in der kalten Jahreszeit grossen Beschwerden lassen sich mit dem Besuch von ThermalbÃ¤dern, Saunen und physiotherapeutischen Behandlungen auf ein ertrÃ¤gliches Mass reduzieren, wobei der BeschwerdefÃ¼hrer namentlich auf ein eigenes Fahrzeug angewiesen ist, da lÃ¤ngeres Herumstehen im Freien bei tiefen Temperaturen eine Verschlechterung des Zustandes bewirkt. Aus diesem Grund wurde die zu entrichtende Verkehrsabgabe auf die HÃ¤lfte reduziert (Beschluss des Regierungsrates des Kantons ZÃ¼rich vom 28. Juli 1993; vgl. Beilage zu Urk. 8/8).</w:t>
      </w:r>
    </w:p>
    <w:p>
      <w:r>
        <w:t>Â Â Â Â Â Â Â Â  GemÃ¤ss den diversen Schreiben der MilitÃ¤rversicherung wird eine 5%ige Invalidenrente ausgerichtet; diese Leistung umfasst einerseits den erwerblichen Ausfall und andererseits die im Zusammenhang mit der Fusspflege entstehenden Aufwendungen (Urk. 3/6b, 3/6d und 3/6g). Dies steht in Einklang mit Art. 25 Abs. 3 des Bundesgesetzes Ã¼ber die MilitÃ¤rversicherung (MVG), wonach bei gleichzeitigem Vorliegen einer BeeintrÃ¤chtigung in der ErwerbsfÃ¤higkeit und der kÃ¶rperlichen oder psychischen IntegritÃ¤t nur eine Rente zugesprochen wird. Die zwischenzeitliche Pensionierung des BeschwerdefÃ¼hrers hatte dabei keine Auswirkung auf die Rente, wurde ihm doch mit Schreiben vom 11. September 1986 ausdrÃ¼cklich bestÃ¤tigt, dass die Rente weiterhin zur Auszahlung gelange, der Mehraufwand fÃ¼r ambulante und stationÃ¤re Badekuren, spezielle Schuhe und AutobenÃ¼tzung, der auf das militÃ¤rversicherte Leiden zurÃ¼ckzufÃ¼hren sei, damit abgegolten sei (Urk. 3/6b).</w:t>
      </w:r>
    </w:p>
    <w:p>
      <w:r>
        <w:t>Â Â Â Â Â Â Â Â  Damit steht zwar fest, dass die Rente auch Auslagen fÃ¼r den Mehraufwand im Zusammenhang mit den zur Linderung der Beschwerden notwendigen Massnahmen wie den Besuch von ThermalbÃ¤dern, Saunen (vgl. den Bericht von med. pract. Z.___ vom 2. Juni 2008; Urk. 3/6f) und dergleichen, abdeckt. ZusÃ¤tzliche ihm erwachsende Auslagen kÃ¶nnen jedoch gegenÃ¼ber der MilitÃ¤rversicherung nicht zusÃ¤tzlich geltend gemacht werden. In welchem VerhÃ¤ltnis sich die beiden Anteile - Erwerbsausfall und pflegerischer Aufwand - bewegen, kann indes, wie nachfolgend ausgefÃ¼hrt wird, offen bleiben.</w:t>
      </w:r>
    </w:p>
    <w:p>
      <w:r>
        <w:t>4.2Â Â Â Â  Das System der Zusatzleistungen richtet sich nach den anerkannten Ausgaben (Art. 10 ELG) und den anrechenbaren Einnahmen (Art. 11 ELG) und deckt grundsÃ¤tzlich daraus resultierende FehlbetrÃ¤ge ab - sei es unter dem Titel ErgÃ¤nzungsleistungen, kantonale Beihilfen oder GemeindezuschÃ¼sse. ZusÃ¤tzlich obliegt den Kantonen gestÃ¼tzt auf Art. 14 ELG die Regelung der Leistungen fÃ¼r Krankheits- und Behinderungskosten (Â§ 9 des Gesetzes Ã¼ber die Zusatzleistungen zur eidgenÃ¶ssischen Alters-, Hinterlassenen- und Invalidenversicherung, ZLG, sowie Â§Â§ 3 ff. der Zusatzleistungsverordnung, ZLV, vom 5. MÃ¤rz 2008, rÃ¼ckwirkend in Kraft seit 1. Januar 2008).</w:t>
      </w:r>
    </w:p>
    <w:p>
      <w:r>
        <w:t>Â Â Â Â Â Â Â Â  Unter Einkommen aus Renten und Pensionen fallen namentlich private Versicherungsrenten, Ã¶ffentliche und private Pensionen einschliesslich aller Zulagen (BVG-, UVG- und MVG-Renten, auslÃ¤ndische und kantonale Sozialversicherungsrenten; vgl. MÃ¼ller, Rechtsprechung zum Bundesgesetz Ã¼ber die ErgÃ¤nzungsleistungen zur Alters-, Hinterlassenen- und Invalidenversicherung, Rz 422 zu Art. 3c aELG in der bis Ende 2007 gÃ¼ltig gewesenen Fassung). Der Beschwerdegegnerin ist beizupflichten, wenn sie damit argumentiert (Urk. 2), die nicht anrechenbaren EinkÃ¼nfte seien in Art. 11 Abs. 3 ELG abschliessend aufgezÃ¤hlt. Demnach stellt die von der MilitÃ¤rversicherung ausgerichtete Rente, da sie weder als UnterstÃ¼tzung der Ã¶ffentlichen Sozialhilfe (Art. 11 Abs. 3 lit. b ELG) noch als eine Ã¶ffentliche oder private Leistung mit ausgesprochenem FÃ¼rsorgecharakter (Art. 11 Abs. 3 lit. c ELG) qualifiziert werden kann, anrechenbares Einkommen dar.</w:t>
      </w:r>
    </w:p>
    <w:p>
      <w:r>
        <w:t>4.3Â Â Â Â  Die vom BeschwerdefÃ¼hrer angesprochenen Auslagen von Fr. 10'639.-- beziehen sich auf die BenÃ¼tzung des Autos, ambulanter BÃ¤der und Massagen (Urk. 3/6e), welche Positionen ohne Zweifel unter Art. 14 Abs. 1 ELG zu subsumieren und im Rahmen der Krankheits- und Behinderungskosten zu entschÃ¤digen sind. In diesem Zusammenhang ist darauf hinzuweisen, dass die Beschwerdegegnerin den fÃ¼r das Jahr 2007 geltend gemachten Anspruch auf Erstattung dieser Auslagen mit VerfÃ¼gung vom 28. August 2008 verneint hat (Urk. 8/74/5). Gegen diese VerfÃ¼gung wurde keine Einsprache erhoben, weshalb sie unangefochten in Rechtskraft erwachsen ist, und diese Auslagen jedenfalls nicht Gegenstand des vorliegenden Verfahrens bilden, weshalb auf die diesbezÃ¼glichen AntrÃ¤ge und AusfÃ¼hrungen in der Beschwerde (Urk. 1 S. 2) nicht einzutreten ist. Ebenfalls nicht Gegenstand dieses Verfahrens bildet die vom BeschwerdefÃ¼hrer angefÃ¼hrte Problematik der BenÃ¼tzung von Promobil fÃ¼r die Fahrten zu ausserhalb des Kantons ZÃ¼rich gelegenen ThermalbÃ¤dern.</w:t>
      </w:r>
    </w:p>
    <w:p>
      <w:r>
        <w:t>4.4Â Â Â Â Â Â Â Â  Hinsichtlich der Anrechnung der PrÃ¤mienverbilligung als Einnahmen ist den eingehenden und Ã¼berzeugenden Darlegungen der Beschwerdegegnerin beizupflichten (Urk. 7 S. 3), denn eine Nichtanrechnung der PrÃ¤mienverbilligung kÃ¤me einer doppelten Verbilligung und letztlich einem finanziellen Vorteil der versicherten Person gleich.</w:t>
      </w:r>
    </w:p>
    <w:p>
      <w:r>
        <w:t>4.5Â Â Â Â  Mit Ausnahme der Anrechnung der Rente der MilitÃ¤rversicherung hat der BeschwerdefÃ¼hrer die Berechnung des Zusatzleistungsanspruchs nicht bestritten. Zusammenfassend ist die Ermittlung des EinnahmenÃ¼berschusses im Betrag von Fr. 8'105.-- zu bestÃ¤tigen. Damit muss es beim Entscheid, wonach lediglich Anspruch auf GemeindezuschÃ¼sse in der HÃ¶he von Fr. 3'036.-- beziehungsweise Fr. 253.-- im Monat besteht, sein Bewenden haben.</w:t>
      </w:r>
    </w:p>
    <w:p>
      <w:r>
        <w:t>Â Â Â Â Â Â Â Â  Nach dem Gesagten ist die Beschwerde, soweit darauf einzutreten ist, abzuweisen.</w:t>
      </w:r>
    </w:p>
    <w:p>
      <w:r>
        <w:t>Das Gericht erkennt:</w:t>
      </w:r>
    </w:p>
    <w:p>
      <w:r>
        <w:t>1.Â Â Â Â Â Â Â Â  Die Beschwerde wird abgewiesen, soweit darauf eingetreten wird.</w:t>
      </w:r>
    </w:p>
    <w:p>
      <w:r>
        <w:t>2.Â Â Â Â Â Â Â Â  Das Verfahren ist kostenlos.</w:t>
      </w:r>
    </w:p>
    <w:p>
      <w:r>
        <w:t>3.Â Â Â Â Â Â Â Â Â Â  Zustellung gegen Empfangsschein an:</w:t>
      </w:r>
    </w:p>
    <w:p>
      <w:r>
        <w:t>- Rechtsanwalt Dr. Plinio Pianta</w:t>
      </w:r>
    </w:p>
    <w:p>
      <w:r>
        <w:t>- Stadt Y.___ Amt fÃ¼r Zusatzleistungen zur AHV/IV</w:t>
      </w:r>
    </w:p>
    <w:p>
      <w:r>
        <w:t>- Bundesamt fÃ¼r Sozialversicherungen</w:t>
      </w:r>
    </w:p>
    <w:p>
      <w:r>
        <w:t>- Sicherheitsdirektion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