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ZL.2008.00075 vom 28. Mai 2010</w:t>
      </w:r>
    </w:p>
    <w:p>
      <w:r>
        <w:t>ZH Sozialversicherungsgericht, 2010-05-28, DE</w:t>
      </w:r>
    </w:p>
    <w:p>
      <w:r>
        <w:rPr>
          <w:b/>
        </w:rPr>
        <w:t xml:space="preserve">Quelle: </w:t>
      </w:r>
      <w:r>
        <w:t>https://mcp.opencaselaw.ch/entscheid/zh_sozialversicherungsgericht_ZL.2008.00075</w:t>
      </w:r>
    </w:p>
    <w:p>
      <w:r>
        <w:t>FR: ZH_SOZIALVERSICHERUNGSGERICHT ZL.2008.00075 du 28 mai 2010</w:t>
      </w:r>
    </w:p>
    <w:p>
      <w:r>
        <w:t>IT: ZH_SOZIALVERSICHERUNGSGERICHT ZL.2008.00075 del 28 maggio 2010</w:t>
      </w:r>
    </w:p>
    <w:p>
      <w:pPr>
        <w:pStyle w:val="Heading2"/>
      </w:pPr>
      <w:r>
        <w:t>Erwägungen</w:t>
      </w:r>
    </w:p>
    <w:p>
      <w:r>
        <w:rPr>
          <w:b/>
        </w:rPr>
        <w:t>E. 1</w:t>
      </w:r>
    </w:p>
    <w:p>
      <w:r>
        <w:t>1.1Â Â Â Â  X.___, geboren 1957, verheiratet mit Y.___, ist BezÃ¼ger einer Invalidenrente (Urk. 7/1-2).</w:t>
      </w:r>
    </w:p>
    <w:p>
      <w:r>
        <w:t>Â Â Â Â Â Â Â Â  Mit VerfÃ¼gungen vom 27. MÃ¤rz 2007 (Urk. 7/119) und 6. September 2007 (Urk. 7/120) sprach die Stadt Z.___,Â  (im Folgenden: DurchfÃ¼hrungsstelle) X.___ ab 1. April 2007 monatliche Zusatzleistungen in Form von ErgÃ¤nzungsleistungen, Beihilfen und GemeindezuschÃ¼ssen von insgesamt Fr. 2'367.- und ab 1. September 2007 solche von Fr. 2'428.- zu. Infolge einer Neuberechnung sprach sie dem Versicherten mit VerfÃ¼gungen vom 27. November 2007 (Urk. 7/121-122) ab 1. Juli 2007 monatliche ErgÃ¤nzungsleistungen von 1'303.-, ab 1. September 2007 solche von Fr. 1'375.- und ab 1. Oktober 2007 solche von Fr. 1'081.- zu und forderte gleichzeitig fÃ¼r den Zeitraum vom 1. Juli bis 30. November 2007 zu viel ausgerichtete ErgÃ¤nzungsleistungen, Beihilfen und GemeindezuschÃ¼sse von insgesamt Fr. 5'875.- zurÃ¼ck. Die am 14. Januar 2008 dagegen erhobene Einsprache (Urk. 7/135) wies die DurchfÃ¼hrungsstelle mit Entscheid vom 26. Juni 2008 ab (Urk. 2).</w:t>
      </w:r>
    </w:p>
    <w:p>
      <w:r>
        <w:t>1.2Â Â Â Â  Dagegen liessen X.___ und Y.___ am 27. August 2008 Beschwerde erheben (Urk. 1) mit dem Antrag, die Leistungen seien neu zu berechnen und die RÃ¼ckforderung sei zu reduzieren. In ihrer Vernehmlassung vom 29. Oktober 2008 schloss die DurchfÃ¼hrungsstelle auf Abweisung der Beschwerde (Urk. 6).</w:t>
      </w:r>
    </w:p>
    <w:p>
      <w:r>
        <w:rPr>
          <w:b/>
        </w:rPr>
        <w:t>E. 2</w:t>
      </w:r>
    </w:p>
    <w:p>
      <w:r>
        <w:t>2.1Â Â Â Â  GemÃ¤ss Art. 25 Abs. 1 Satz 1 des Bundesgesetzes Ã¼ber den Allgemeinen Teil des Sozialversicherungsrechts (ATSG) sind unrechtmÃ¤ssig bezogene Leistungen zurÃ¼ckzuerstatten.</w:t>
      </w:r>
    </w:p>
    <w:p>
      <w:r>
        <w:t>Â Â Â Â Â 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(Art. 53 Abs. 2 ATSG; BGE 127 V 469 Erw. 2c mit Hinweisen).Â</w:t>
      </w:r>
    </w:p>
    <w:p>
      <w:r>
        <w:t>Â Â Â Â Â Â Â 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Â Â Â Â Â Â Â Â  Die fÃ¼r die WiedererwÃ¤gung formell rechtskrÃ¤ftiger VerfÃ¼gungen massgebenden Voraussetzungen gelten auch mit Bezug auf die RÃ¼ckerstattung zu Unrecht bezogener Geldleistungen der ErgÃ¤nzungsleistungen (BGE 122 V 21 Erw. 3a, 138 Erw. 2c, 110 V 179 Erw. 2a).</w:t>
      </w:r>
    </w:p>
    <w:p>
      <w:r>
        <w:t>2.2Â Â Â Â  GemÃ¤ss Art. 3a Abs. 1 des Bundesgesetzes Ã¼ber die ErgÃ¤nzungsleistungen zur Alters-, Hinterlassenen- und Invalidenversicherung (ELG) in der bis 31. Dezember 2007 gÃ¼ltig gewesenen Fassung (gleichlautend: Art. 9 Abs. 1 ELG in der ab 1. Januar 2008 gÃ¼ltigen Fassung) hat die jÃ¤hrliche ErgÃ¤nzungsleistung dem Betrag zu entsprechen, um den die anerkannten Ausgaben die anrechenbaren Einnahmen Ã¼bersteigen.</w:t>
      </w:r>
    </w:p>
    <w:p>
      <w:r>
        <w:t>Â Â Â Â Â Â Â Â  GemÃ¤ss Art. 3c Abs. 1 lit. c Satz 1 ELG in der bis 31. Dezember 2007 gÃ¼ltig gewesenen Fassung (gleichlautend: Art. 11 Abs. 1 lit. c erster Satzteil ELG in der ab 1. Januar 2008 gÃ¼ltigen Fassung) sind als Einnahmen anzurechnen: ein FÃ¼nfzehntel des ReinvermÃ¶gens, soweit es bei Ehepaaren 40'000 Franken sowie bei Kindern, die einen Anspruch auf Kinderrenten der AHV oder IV begrÃ¼nden, 15'000 Franken Ã¼bersteigt.</w:t>
      </w:r>
    </w:p>
    <w:p>
      <w:r>
        <w:t>Â Â Â Â Â Â Â Â  Das anrechenbare VermÃ¶gen ist nach den GrundsÃ¤tzen der Gesetzgebung Ã¼ber die direkte kantonale Steuer fÃ¼r die Bewertung des VermÃ¶gens im Wohnsitzkanton zu bewerten (Art. 17 Abs. 1 der Verordnung Ã¼ber ErgÃ¤nzungsleistungen zur Alters-, Hinterlassenen- und Invalidenversicherung, ELV). Das VermÃ¶gen wird zum Verkehrswert bewertet (Â§ 39 Abs. 1 des Steuergesetzes des Kantons ZÃ¼rich, StG). Nach der Rechtsprechung ist unter dem Verkehrswert grundsÃ¤tzlich der Verkaufswert (Marktpreis) zu verstehen, den eine Sache im normalen GeschÃ¤ftsverkehr besitzt (BGE 120 V 12). GemÃ¤ss Art. 23 Abs. 1 ELV ist in zeitlicher Hinsicht fÃ¼r die Berechnung der jÃ¤hrlichen ErgÃ¤nzungsleistung in der Regel das am 1. Januar des Bezugsjahres vorhandene VermÃ¶gen massgebend. KÃ¶nnen Personen bei der Neuanmeldung oder auch wÃ¤hrend der Leistungsberechtigung glaubhaft machen, dass wÃ¤hrend des Zeitraums, fÃ¼r welchen sie ErgÃ¤nzungsleistungen begehren, ein wesentlich geringeres VermÃ¶gen vorhanden ist, ist auf das VermÃ¶gen bei Beginn dieses Zeitraums abzustellen (Art. 23 Abs. 4 ELV; Erwin Carigiet/ Uwe Koch, ErgÃ¤nzungsleistungen zur AHV/IV, 2. Aufl., S. 167). Eine Neuberechnung der jÃ¤hrlichen ErgÃ¤nzungsleistungen wegen VermÃ¶gensverzehrs ist nur einmal jÃ¤hrlich mÃ¶glich (Art. 25 Abs. 3 ELV). Bei der Berechnung des RÃ¼ckerstattungsbetrages ist von den tatsÃ¤chlichen VerhÃ¤ltnissen im RÃ¼ckerstattungszeitraum auszugehen (Urteil des EidgenÃ¶ssischen Versicherungsgerichts in Sachen E. und M. vom 4. Dezember 2005, P 34/05, Erw. 3.1).</w:t>
      </w:r>
    </w:p>
    <w:p>
      <w:r>
        <w:rPr>
          <w:b/>
        </w:rPr>
        <w:t>E. 3</w:t>
      </w:r>
    </w:p>
    <w:p>
      <w:r>
        <w:t>3.1Â Â Â Â  Gegenstand des vorliegenden Verfahrens ist zunÃ¤chst die RÃ¼ckerstattungs-forderung von Fr. 5'875.- (angefochtener Entscheid vom 26. Juni 2008, Urk. 2).</w:t>
      </w:r>
    </w:p>
    <w:p>
      <w:r>
        <w:t>Â Â Â Â Â Â Â Â  Grundlage fÃ¼r diese Forderung ist die Neuberechung der ErgÃ¤nzungsleistungen fÃ¼r die Zeit vom 1. Juli bis 30. November 2007. Dabei rechnete die Beschwerdegegnerin im Zusammenhang mit der Ermittlung des VermÃ¶gensverzehrs folgende VermÃ¶genswerte an: einen Subaru Legacy im Wert von Fr. 25'000.-, ein Motorrad Motoguzzi im Betrag von Fr. 6'000.-, einen Wohnwagen im Betrag von Fr. 26'400.- sowie verschiedene Bankkonten (VerfÃ¼gung vom 27. November 2007, Urk. 7/122).</w:t>
      </w:r>
    </w:p>
    <w:p>
      <w:r>
        <w:t>3.2Â Â Â Â  Die BeschwerdefÃ¼hrenden machen in ihrer Einsprache vom 14. Januar 2008 und Beschwerde vom 27. August 2008 (Urk. 1, Urk. 7/135) im Wesentlichen geltend, die Verkehrswerte der Fahrzeuge und des Wohnwagens seien weit tiefer. Sie wÃ¼rden fÃ¼r den Subaru Legacy gemÃ¤ss der Eintauschofferte einer Garage vom 15. August 2007 Fr. 13'786.-, fÃ¼r die Motoguzzi gemÃ¤ss der beigelegten Eintauschofferte Fr. 4'940.- und fÃ¼r den Wohnwagen gemÃ¤ss der beigelegten Eurotax-Bewertung Fr. 12'400.- betragen. Per Datum des Einspracheentscheids wÃ¼rden die Verkehrswerte fÃ¼r den Subaru Legacy noch Fr. 8'000.-, fÃ¼r die Motoguzzi noch Fr. 3'000.- und fÃ¼r den Wohnwagen noch Fr. 8'000.- betragen. Wenn ein Privater verkaufe, kÃ¶nne er nicht mehr als den Eintauschpreis erwarten. Zudem seien die angerechneten BetrÃ¤ge der Bankkonten teilweise nicht mehr vorhanden.</w:t>
      </w:r>
    </w:p>
    <w:p>
      <w:r>
        <w:t>Â Â Â Â Â Â Â Â  Dagegen stellt sich die Beschwerdegegnerin im angefochtenen Entscheid (Urk. 2) im Wesentlichen auf den Standpunkt, massgebend sei der Verkehrswert und nicht der Eintauschwert. Die von den BeschwerdefÃ¼hrenden geltend gemachten Eintauschwerte fÃ¼r den Subaru Legacy und fÃ¼r das Motorrad Motoguzzi seien daher nicht massgebend. Bei dem von ihnen eingereichten Auszug einer Eurotaxbewertung fÃ¼r den Wohnwagen sei nicht ersichtlich, um was fÃ¼r einen Wert es sich handle.</w:t>
      </w:r>
    </w:p>
    <w:p>
      <w:r>
        <w:rPr>
          <w:b/>
        </w:rPr>
        <w:t>E. 4</w:t>
      </w:r>
    </w:p>
    <w:p>
      <w:r>
        <w:t>4.1Â Â Â Â  Streitig und zu prÃ¼fen ist im Zusammenhang mit der RÃ¼ckerstattungsforderung von Fr. 5'875.- somit einzig die HÃ¶he der angerechneten VermÃ¶genswerte (Erw. 3.1) .</w:t>
      </w:r>
    </w:p>
    <w:p>
      <w:r>
        <w:t>Â Â Â Â Â Â Â Â  In zeitlicher Hinsicht sind dabei vorliegend grundsÃ¤tzlich die VermÃ¶genswerte per 1. Januar 2007 massgebend (Art. 23 Abs. 1 ELV). Da jedoch die BeschwerdefÃ¼hrenden geltend machen, die angerechneten VermÃ¶genswerte seien in einem spÃ¤teren Zeitpunkt wesentlich tiefer, ist hinsichtlich dieser VermÃ¶genswerte (gegebenenfalls) auf den Beginn des RÃ¼ckerstattungszeitraums abzustellen, mithin auf Mitte des Jahres 2007 (Erw. 2.2). Weitere oder andere Zeitpunkte bieten sich nicht an, zumal eine Neuberechnung der jÃ¤hrlichen ErgÃ¤nzungsleistungen wegen VermÃ¶gensverzehrs nur einmal jÃ¤hrlich mÃ¶glich ist (Art. 25 Abs. 3 ELV). Der von den BeschwerdefÃ¼hrenden genannte Zeitpunkt des angefochtenen Entscheids (26. Juni 2008, Urk. 2) ist nicht massgebend (Erw. 2.2).</w:t>
      </w:r>
    </w:p>
    <w:p>
      <w:r>
        <w:t>4.2Â Â Â Â  Die Beschwerdegegnerin legte im angefochtenen Entscheid (Urk. 2) nicht dar, wie sie die angerechneten Werte fÃ¼r die Fahrzeuge und den Wohnwagen ermittelt hat. Aus den in den Akten befindlichen Kaufbelegen ist jedoch ersichtlich, dass sie dabei im Wesentlichen auf deren Kaufpreise abgestellt hat. Denn gemÃ¤ss diesen Belegen kauften die BeschwerdefÃ¼hrenden den Subaru Legacy am 20. 7. 2005 fÃ¼r Fr. 25'000.-, die Motoguzzi am 20. August 2005 fÃ¼r Fr. 6'000.- und den Wohnwagen am 18. Oktober 2005 fÃ¼r Fr. 23'480.- (Urk. 7/65/2-4). Auf diese Kaufpreise kann jedoch nicht abgestellt werden, da nach dem Gesagten frÃ¼hestens die Werte im Zeitpunkt vom 1. Januar 2007 in Frage kommen.</w:t>
      </w:r>
    </w:p>
    <w:p>
      <w:r>
        <w:t>Â Â Â Â Â Â Â Â  Bei den von den BeschwerdefÃ¼hrenden in der Einsprache vom 14. Januar 2008 (Urk. 7/135) geltend gemachten Werten von Fr. 13'786.- fÃ¼r den Subaru Legacy, Fr. 4'940.- fÃ¼r die Motoguzzi und Fr. 12'400.- fÃ¼r den Wohnwagen handelt es sich bei den Fahrzeugen um Eintauschwerte - ermittelt auf der Grundlage einer Auto-i-Dat-Kalkulation -, und beim Wohnwagen um eine Eurotax-Bewertung. In zeitlicher Hinsicht betreffen diese Werte gemÃ¤ss den Bewertungsbelegen (Beilage zu Urk. 7/135) beim Personenwagen den Stichtag 15. August 2007 und beim Motorrad und beim Wohnwagen Durchschnittswerte des Jahres 2007. Eine PlausibilitÃ¤tskontrolle zeigt, dass diese Werte im Bereich jener Ergebnisse liegen, die man erhÃ¤lt, wenn man von den erwÃ¤hnten Kaufpreisen der Fahrzeuge und des Wohnwagens zweimal die jÃ¤hrlichen steuerlichen Abschreibungen von 20 % fÃ¼r die Fahrzeuge und von 15 % fÃ¼r den Wohnwagen vornimmt (NormalsÃ¤tze gemÃ¤ss dem Merkblatt A 1995 der EidgenÃ¶ssischen Steuerverwaltung, Urk. 9; Richner/Frei/Kaufmann/Meuter, Kommentar zum harmonisierten ZÃ¼rcher Steuergesetz, 2. Auflage, ZÃ¼rich 2006, N 63 f. zu Â§ 64 StG). Somit entsprechen diese Werte den nach steuerlichen GrundsÃ¤tzen ermittelten Verkehrwerten im massgebenden Zeitraum (Erw. 2.2). Dies gilt umso mehr, als beim Verkehrswert dieser Sachen, der vorliegend bloss schematisch ermittelt werden kann, von einer gewissen Bandbreite auszugehen ist. Damit ist bei der Neuberechnung der ErgÃ¤nzungsleistungen bei diesen Sachen von folgenden Werten auszugehen: von Fr. 13'786.- beim Subaru Legacy, von Fr. 4'940.- bei der Motoguzzi und von Fr. 12'400.- beim Wohnwagen. Die Streitfrage, ob als Verkehrswert im Sinne von Art. 17 Abs. 1 ELV bei den Fahrzeugen der Eintauschpreis gegenÃ¼ber einer Garage, der Verkaufspreis des HÃ¤ndlers oder ein sonstiger Preis (Verkaufspreis gegenÃ¼ber Privaten) in Frage kommt, kann deshalb offen bleiben.</w:t>
      </w:r>
    </w:p>
    <w:p>
      <w:r>
        <w:rPr>
          <w:b/>
        </w:rPr>
        <w:t>E. 4.3</w:t>
      </w:r>
    </w:p>
    <w:p>
      <w:r>
        <w:t>Â Â Â  GemÃ¤ss den Akten handelt es sich bei den angerechneten Bankkonten um deren Stand Ende 2006 (Urk. 2 in Verbindung mit Urk. 7/127). Sowohl in ihrer Einsprache als auch in der Beschwerde (Urk. 1, Urk. 7/135) wiesen die BeschwerdefÃ¼hrenden - in Ãbereinstimmung mit der ihnen obliegenden Mitwirkungspflicht - darauf hin, sie wÃ¼rden hinsichtlich ihrer Behauptung, wonachÂ  diese BetrÃ¤ge spÃ¤ter teilweise nicht mehr vorhanden gewesen seien, entsprechende Belege nachreichen. Nachdem sie dies wÃ¤hrend des gesamten bisherigen Verfahrens und somit innert nÃ¼tzlicher Frist unterlassen haben, ist aufgrund der Akten davon auszugehen, dass die angerechneten Bankkonten auch nach dem 1. Januar 2007 den tatsÃ¤chlichen VerhÃ¤ltnissen entsprochen haben. Somit besteht diesbezÃ¼glich kein Anlass fÃ¼r eine Korrektur der Neuberechnung.</w:t>
      </w:r>
    </w:p>
    <w:p>
      <w:r>
        <w:t>4.4Â Â Â Â  Im Ãbrigen ist die RÃ¼ckerstattungsforderung unbestritten und gemÃ¤ss den Akten nicht zu beanstanden. Klar gegeben sind auch die WiedererwÃ¤gungsvoraussetzungen, was denn auch nicht bestritten worden ist. Die RÃ¼ckerstattungssumme ist somit im Sinne der obigen ErwÃ¤gungen neu zu berechnen und die Beschwerde in dem Sinne gutzuheissen.</w:t>
      </w:r>
    </w:p>
    <w:p>
      <w:r>
        <w:t>Â Â Â Â Â Â Â Â</w:t>
      </w:r>
    </w:p>
    <w:p>
      <w:r>
        <w:rPr>
          <w:b/>
        </w:rPr>
        <w:t>E. 5</w:t>
      </w:r>
    </w:p>
    <w:p>
      <w:r>
        <w:t>5.1Â Â Â Â  Gegenstand des weiteren angefochtenen Einspracheentscheids vom 26. Juni 2008 (Urk. 8/2) ist die Anrechnung eines hypothetischen Erwerbseinkommens des Versicherten per 1. August 2008 von jÃ¤hrlich Fr. 12'093.- (VerfÃ¼gung vom 10. Januar 2008, Urk. 7/133).</w:t>
      </w:r>
    </w:p>
    <w:p>
      <w:r>
        <w:t>Â Â Â Â Â Â Â Â  GemÃ¤ss den Akten bezog der BeschwerdefÃ¼hrer, von Beruf Motorradmechaniker (Urk. 7/1), als Folge eines Motorradunfalles im Jahr 1985 im Zeitraum vom 1. Oktober 1994 bis zum Jahr 2003 eine ganze Invalidenrente aufgrund eines InvaliditÃ¤tsgrades von 67 %; danach wurde die Rente im Zuge der 4. IV-Revision bei unverÃ¤ndertem InvaliditÃ¤tsgrad auf eine Dreiviertelsrente herabgesetzt (VerfÃ¼gung der Sozialversicherungsanstalt des Kantons ZÃ¼rich, IV-Stelle, vom 20. Januar 2005, Urk. 7/2; Urk. 8/1). Die Beschwerdegegnerin rechnete daher dem Versicherten ab 1. August 2008 ein hypothetisches Erwerbseinkommen von Fr. 12'093.- nach Art. 14a Abs. 2 lit. c ELV an (Einspracheentscheid vom 26. Juni 2008, Urk. 8/2; VerfÃ¼gung vom 10. Januar 2008, Urk. 7/133).</w:t>
      </w:r>
    </w:p>
    <w:p>
      <w:r>
        <w:t>Â Â Â Â Â Â Â Â  Streitig und zu prÃ¼fen ist, ob diese Anrechnung rechtens ist.</w:t>
      </w:r>
    </w:p>
    <w:p>
      <w:r>
        <w:t>5.2Â Â Â Â  Die jÃ¤hrliche ErgÃ¤nzungsleistung entspricht dem Betrag, um den die anerkannten Ausgaben die anrechenbaren Einnahmen Ã¼bersteigen (Art. 9 Abs. 1 ELG). Als Einnahmen angerechnet werden unter anderem EinkÃ¼nfte und VermÃ¶genswerte, auf die verzichtet worden ist (Art. 11 Abs. 1 lit. g ELG).</w:t>
      </w:r>
    </w:p>
    <w:p>
      <w:r>
        <w:t>Â Â Â Â Â Â Â Â  Art. 9 Abs. 5 lit. c ELG in Verbindung mit Art. 14a Abs. 2 lit. c ELV bestimmt, dass bei Teilinvaliden das Einkommen aus einer zumutbaren ErwerbstÃ¤tigkeit als Erwerbseinkommen anzurechnen ist, wobei als anrechenbares Mindesteinkommen fÃ¼r noch nicht sechzigjÃ¤hrige Versicherte bei einem InvaliditÃ¤tsgrad von 60 bis 70 Prozent zwei Drittel des HÃ¶chstbetrages fÃ¼r den Lebensbedarf nach Art. 10 Abs. 1 lit. a Ziff. 1 ELG gilt. Wird der Grenzbetrag in Art. 14a Abs. 2 lit. a ELV nicht erreicht, insbesondere wenn keine ErwerbstÃ¤tigkeit ausgeÃ¼bt wird, gilt die Vermutung eines Verzichts auf EinkÃ¼nfte im Sinne von Art. 11 Abs. 1 lit. g ELG. Diese Vermutung kann durch den Nachweis, dass invaliditÃ¤tsfremde GrÃ¼nde wie Alter, mangelhafte Ausbildung und Sprachkenntnisse, persÃ¶nliche UmstÃ¤nde oder die Arbeitsmarktsituation die Verwertung der ResterwerbsfÃ¤higkeit Ã¼bermÃ¤ssig erschweren oder verunmÃ¶glichen, widerlegt werden. Dabei besteht eine verstÃ¤rkte Mitwirkungspflicht des BezÃ¼gers von ErgÃ¤nzungsleistungen bei der SachverhaltsabklÃ¤rung durch das DurchfÃ¼hrungsorgan (Art. 43 Abs. 1 ATSG) in dem Sinne, dass er die UmstÃ¤nde geltend zu machen hat, welche nach seiner Auffassung geeignet sind, die Vermutung eines Einkommensverzichts umzustossen. Werden solche UmstÃ¤nde nicht geltend gemacht und sind sie auch nicht ohne Weiteres ersichtlich, oder fÃ¼hren die AbklÃ¤rungen zu keinem schlÃ¼ssigen Ergebnis, hat der invalide BezÃ¼ger von ErgÃ¤nzungsleistungen die Folgen der Beweislosigkeit zu tragen (BGE 117 V 157 f. Erw. 3b; Urteil des Bundesgerichts in Sachen M. vom 8. Oktober 2009, 9C_600/2009, Erw. 3.2 mit Hinweisen).</w:t>
      </w:r>
    </w:p>
    <w:p>
      <w:r>
        <w:t>Â Â Â Â Â Â Â Â  Zudem ist darauf hinzuweisen, dass die Schadenminderungspflicht als allgemeiner Grundsatz des Sozialversicherungsrechts bei der Leistungsfestsetzung regelmÃ¤ssig und zwingend zu beachten ist. Demnach haben EL-BezÃ¼ger, bei welchen sich das von den ErgÃ¤nzungsleistungen abgedeckte Risiko bereits verwirklicht hat, sÃ¤mtliche ihnen verbleibenden EinkunftsmÃ¶glichkeiten tatsÃ¤chlich zu realisieren (BGE 130 V 99 Erw. 3.2; Urteil des Bundesgerichts in Sachen R. vom 8. Juni 2009, 8C_574/2008, Erw. 3.2).</w:t>
      </w:r>
    </w:p>
    <w:p>
      <w:r>
        <w:t>5.3Â Â Â Â  Vor der Beantwortung der Streitfrage (dazu Erw. 6) ist im Folgenden vorab auf einige UmstÃ¤nde hinzuweisen, welche der Anrechnung des hypothetischen Erwerbseinkommens vorangegangen sind.</w:t>
      </w:r>
    </w:p>
    <w:p>
      <w:r>
        <w:t>Â Â Â Â Â Â Â Â  Nachdem die Beschwerdegegnerin von der VerfÃ¼gung der IV-Stelle vom 20. Januar 2005 (Urk. 7/2) Kenntnis erhalten hatte, rechnete sie dem BeschwerdefÃ¼hrer bereits mit VerfÃ¼gung vom 22. Februar 2005 ein entsprechendes hypothetisches Erwerbseinkommen im Sinne von Art. 14a Abs. 2 ELV an (Urk. 7/66). Im Hinblick auf die damalige BetreuungsbedÃ¼rftigkeit der Tochter wurde in der Folge auf diese Anrechnung verzichtet mit dem Hinweis, dass im Juli 2006 die Situation in dieser Hinsicht neu Ã¼berprÃ¼ft werde (Entscheid vom 22. August 2005, Urk. 7/67). Zudem wurde der BeschwerdefÃ¼hrer von der DurchfÃ¼hrungsstelle im Hinblick auf die Anrechnung eines hypothetischen Erwerbseinkommens Ã¼ber einen lÃ¤ngeren Zeitraum von Ã¼ber einem Jahr verschiedentlich aufgefordert, entsprechende Arztberichte einzureichen (Schreiben der DurchfÃ¼hrungsstelle vom 13. und 27. Juni 2005, Urk. 7/67, vom 28. Juli 2006, Urk. 7/81, vom 17. Januar 2007, Urk. 7/87, vom 28. MÃ¤rz 2007, Urk. 7/97, vom 27. Juli 2007, Urk. 7/72/5, vom 6. September 2007, Urk. 7/72/3, vom 4. Oktober 2007, Urk. 7/22/1, und vom 3. Dezember 2007, Urk. 7/72/9). Trotz diesen Aufforderungen reichte der BeschwerdefÃ¼hrer keine Arztberichte ein, auch nicht, als ihm diesbezÃ¼glich mit Schreiben vom 3. Dezember 2007 eine letzte Frist angesetzt wurde mit der Androhung, dass ansonsten ein hypothetisches Erwerbseinkommen angerechnet werde (Urk. 7/72/9).</w:t>
      </w:r>
    </w:p>
    <w:p>
      <w:r>
        <w:t>Â Â Â Â Â Â Â Â  Diese UmstÃ¤nde zeigen, dass der BeschwerdefÃ¼hrer schon seit lÃ¤ngerer Zeit mit der Anrechnung eines hypothetischen Erwerbseinkommen rechnen musste, was bei den nachfolgenden ErwÃ¤gungen zu berÃ¼cksichtigen sein wird. Nachdem der BeschwerdefÃ¼hrer Ã¼ber einen lÃ¤ngeren Zeitraum ohne ersichtlichen Grund die geforderten Arztberichte nicht eingereicht hat und damit seiner Mitwirkungspflicht nicht nachgekommen ist, besteht diesbezÃ¼glich kein Anlass zu weiteren AbklÃ¤rungen (Art. 43 Abs. 3 ATSG). Dies gilt umso mehr, als der BeschwerdefÃ¼hrer in dieser Hinsicht auch in der Beschwerde nichts Konkretes vorbringt und im Rahmen von Art. 14a Abs. 2 ELV nicht von vornherein nach UmstÃ¤nden geforscht werden muss, welche der Erzielung des hypothetischen Einkommens entgegenstehen, sondern vielmehr von den Vermutungswerten ausgegangen werden darf (BGE 117 V 157 F. Erw. 3b). Zudem hat sich der Gesundheitszustand des Versicherten unbestrittenermassen nicht verschlechtert (Urk. 8/1-2).</w:t>
      </w:r>
    </w:p>
    <w:p>
      <w:r>
        <w:t>Â Â Â Â Â Â Â Â</w:t>
      </w:r>
    </w:p>
    <w:p>
      <w:r>
        <w:rPr>
          <w:b/>
        </w:rPr>
        <w:t>E. 6</w:t>
      </w:r>
    </w:p>
    <w:p>
      <w:r>
        <w:t>6.1Â Â Â Â  Gegen die Anrechnung eines hypothetischen Erwerbseinkommens per 1. August 2008 erheben die BeschwerdefÃ¼hrenden verschiedene EinwÃ¤nde, auf welche im Folgenden einzugehen ist.</w:t>
      </w:r>
    </w:p>
    <w:p>
      <w:r>
        <w:t>6.2Â Â Â Â  Sie bringen in ihrer Beschwerde vom 27. August 2008 zunÃ¤chst vor (Urk. 8/1 Ziff. 2), trotz der im Zuge der 4. IV-Revision erfolgten Herabsetzung der ganzen Invalidenrente auf eine Dreiviertelsrente betrage der InvaliditÃ¤tsgrad unverÃ¤ndert 67 %, weshalb nicht davon ausgegangen werden kÃ¶nne, dass sich die gesundheitliche und erwerbliche Situation des seit Ã¼ber 20 Jahren eine Invalidenrente beziehenden Versicherten als Folge dieser Revision plÃ¶tzlich verbessert habe.</w:t>
      </w:r>
    </w:p>
    <w:p>
      <w:r>
        <w:t>Â Â Â Â Â Â Â Â  Entgegen dieser Auffassung setzen die vorliegend anwendbaren gesetzlichen Bestimmungen von Art. 9 Abs. 5 lit. c ELG und Art. 14a Abs. 2 lit. c ELV keine Verbesserung des Gesundheitszustandes des BeschwerdefÃ¼hrers voraus. Entscheidend ist einzig, dass der BeschwerdefÃ¼hrer ein Teilinvalider im Sinne dieser Bestimmungen ist, und dass - worauf in den nachfolgenden ErwÃ¤gungen einzugehen ist - auch die Ã¼brigen gesetzlichen Voraussetzungen fÃ¼r die Anrechnung eines hypothetischen Erwerbseinkommens erfÃ¼llt sind. Die Argumentation des BeschwerdefÃ¼hrers, sein Gesundheitszustand habe sich trotz der im Zuge der 4. IV-Revision erfolgten Rentenherabsetzung nicht verbessert, ist daher nicht stichhaltig. Allein aus dem Umstand, dass ihm bis Ende des Jahres 2003 schon aufgrund des InvaliditÃ¤tsgrades von 67 % kein Erwerbseinkommen aufgerechnet werden konnte (Art. 14a Abs. 2 lit. c ELV in der bis Ende 2003 gÃ¼ltigen Fassung) und dass sich dieseÂ  RechtslageÂ  mit Art. 14a Abs. 2 lit. c ELV in der seit 1. Januar 2004 gÃ¼ltigen Fassung zu seinen Ungunsten geÃ¤ndert hat, kann er jedenfalls keine Rechte ableiten. Im Ãbrigen ist die GesetzmÃ¤ssigkeit von Art. 14a Abs. 2 lit. c ELV unbestritten. Somit erweisen sich diese EinwÃ¤nde als unbegrÃ¼ndet.</w:t>
      </w:r>
    </w:p>
    <w:p>
      <w:r>
        <w:t>6.3Â Â Â Â  Im Zusammenhang mit der Vermutung von Art. 14a Abs. 2 lit. c ELV verweisen die BeschwerdefÃ¼hrenden im Wesentlichen darauf, dass der Versicherte als langjÃ¤hriger BezÃ¼ger einer Invalidenrente, seit 14 Jahren aufgrund eines InvaliditÃ¤tsgrades von 67 %, schon seit langer Zeit nicht mehr erwerbstÃ¤tig gewesen sei, weshalb nicht mit einer Arbeitsstelle gerechnet werden kÃ¶nne (Urk. 8/1 Ziff. 4).</w:t>
      </w:r>
    </w:p>
    <w:p>
      <w:r>
        <w:t>Â Â Â Â Â Â Â Â  An sich mag es zutreffen, dass es bei den derzeitigen angespannten VerhÃ¤ltnissen auf dem Arbeitsmarkt fÃ¼r Teilinvalide schwierig ist, die in Art. 14a Abs. 2 ELV festgelegten hypothetischen EinkommensbetrÃ¤ge zu erzielen. Gleichwohl kann die Situation insgesamt nicht als derart bezeichnet werden, dass sie die Realisierung solche EinkÃ¼nfte praktisch verunmÃ¶gliche. Zum einen kann der lÃ¤ngeren Abwesenheit vom Berufsleben mit einer gewissen Anpassungsperiode Rechnung getragen werden (AHI 2001 S. 134 Erw. 2b). Im vorliegenden Fall wird die Herabsetzung der laufenden ErgÃ¤nzungsleistungen erst sechs Monate nach Zustellung der angefochtenen VerfÃ¼gung wirksam (Art. 25 Abs. 4 ELV), womit bereits eine Anpassungsperiode bestand. Vor allem aber musste der BeschwerdefÃ¼hrer nach dem Gesagten (Erw. 5.3) schon lÃ¤ngere Zeit vor dieser VerfÃ¼gung mit einer Anrechnung eines hypothetischen Erwerbseinkommens rechnen. Es stand ihm danach eine Anpassungsperiode von mindestens zwei Jahren zur VerfÃ¼gung. Zum andern kann die Vermutung eines Einkommensverzichts durch den Nachweis intensiver ArbeitsbemÃ¼hungen widerlegt werden. Der BeschwerdefÃ¼hrer macht jedoch trotz seiner Schadensminderungspflicht (Erw. 5.2) nicht geltend, dass er sich im massgebenden Zeitraum um eine Arbeitsstelle bemÃ¼ht habe. Somit beruhen diese Vorbringen der BeschwerdefÃ¼hrenden auf blossen hypothetischen Annahmen Ã¼ber das Verhalten der Arbeitgeber respektive auf einer blossen SelbsteinschÃ¤tzung, was die gesetzliche Vermutungsfolge von Art. 14 a Abs. 2 ELV nicht umzustossen vermag.</w:t>
      </w:r>
    </w:p>
    <w:p>
      <w:r>
        <w:t>6.4Â Â Â Â  Weitere UmstÃ¤nde, welche die Vermutung von Art. 14a Abs. 2 ELV widerlegen kÃ¶nnten, machen die BeschwerdefÃ¼hrenden nicht geltend und sind aus den Akten nicht ersichtlich. Somit sind die gesetzlichen Voraussetzungen fÃ¼r eine Anrechnung eines Mindesterwerbseinkommens nach Art. 14a Abs. 2 lit. c ELV erfÃ¼llt. Da der angefochtene Entscheid (Urk. 8/2) im Ãbrigen unbestritten ist, und keine Anhaltspunkte fÃ¼r Berechnungsfehler vorliegen, ist er somit zu bestÃ¤tigen.</w:t>
      </w:r>
    </w:p>
    <w:p>
      <w:r>
        <w:t>7.Â Â Â Â Â Â  Hinsichtlich des angefochtenen Einspracheentscheids betreffend die RÃ¼ckerstattungsforderung von Fr. 5'875.- (Urk. 2) fÃ¼hren diese ErwÃ¤gungen zur teilweisen Gutheissung der Beschwerde zwecks Neufestsetzung der RÃ¼ckerstattungsforderung (Erw. 4). Im Ãbrigen ist die Beschwerde abzuweisen.</w:t>
      </w:r>
    </w:p>
    <w:p>
      <w:r>
        <w:t>8.Â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sowie Â§ 8 der Verordnung Ã¼ber die GebÃ¼hren, Kosten und EntschÃ¤digungen vor dem Sozialversicherungsgericht [GebV SVGer]) den Zeitaufwand und die Barauslagen.</w:t>
      </w:r>
    </w:p>
    <w:p>
      <w:r>
        <w:t>Â Â Â Â Â Â Â Â  In Anwendung dieser Kriterien rechtfertigt es sich, den teilweise obsiegenden BeschwerdefÃ¼hrenden eine ProzessentschÃ¤digung von Fr. 600.- (inklusive Bar-auslagen und Mehrwertsteuer) zuzusprechen.</w:t>
      </w:r>
    </w:p>
    <w:p>
      <w:r>
        <w:t>Das Gericht beschliesst:</w:t>
      </w:r>
    </w:p>
    <w:p>
      <w:r>
        <w:t>Der Prozess Nr. ZL.2008.00076 in Sachen der Parteien wird mit dem vorliegenden Prozess Nr. ZL.2008.00075 vereinigt und als dadurch erledigt abgeschrieben.</w:t>
      </w:r>
    </w:p>
    <w:p>
      <w:r>
        <w:t>und erkennt:</w:t>
      </w:r>
    </w:p>
    <w:p>
      <w:r>
        <w:t>1.Â Â Â Â Â Â Â Â  In teilweiser Gutheissung der Beschwerde wird der Einspracheentscheid der Stadt Z.___,Â  vom 26. Juni 2008 betreffend die RÃ¼ckerstattungsforderung von Fr. 5'875.- aufgehoben und die Sache an die Beschwerdegegnerin zurÃ¼ckgewiesen, damit sie Ã¼ber die RÃ¼ckerstattungsforderung im Sinne der ErwÃ¤gungen neu verfÃ¼ge. Im Ãbrigen werden die Beschwerden abgewiesen.</w:t>
      </w:r>
    </w:p>
    <w:p>
      <w:r>
        <w:t>2.Â Â Â Â Â Â Â Â  Das Verfahren ist kostenlos.</w:t>
      </w:r>
    </w:p>
    <w:p>
      <w:r>
        <w:t>3.Â Â Â Â Â Â Â Â  Die Beschwerdegegnerin wird verpflichtet, den BeschwerdefÃ¼hrenden eine ProzessentschÃ¤digung von Fr. Â 600.- (inklusive Barauslagen und Mehrwertsteuer) zu bezahlen.</w:t>
      </w:r>
    </w:p>
    <w:p>
      <w:r>
        <w:t>4.Â Â Â Â Â Â Â Â  Zustellung gegen Empfangsschein an:</w:t>
      </w:r>
    </w:p>
    <w:p>
      <w:r>
        <w:t>- Rechtsanwalt Dominique Chopard unter Beilage einer Kopie von Urk. 6</w:t>
      </w:r>
    </w:p>
    <w:p>
      <w:r>
        <w:t>- Stadt Z.___, Amt fÃ¼r Zusatzleistungen zur AHV/IV</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