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ZL.2008.00048 vom 31. Januar 2010</w:t>
      </w:r>
    </w:p>
    <w:p>
      <w:r>
        <w:t>ZH Sozialversicherungsgericht, 2010-01-31, DE</w:t>
      </w:r>
    </w:p>
    <w:p>
      <w:r>
        <w:rPr>
          <w:b/>
        </w:rPr>
        <w:t xml:space="preserve">Quelle: </w:t>
      </w:r>
      <w:r>
        <w:t>https://mcp.opencaselaw.ch/entscheid/zh_sozialversicherungsgericht_ZL.2008.00048</w:t>
      </w:r>
    </w:p>
    <w:p>
      <w:r>
        <w:t>FR: ZH_SOZIALVERSICHERUNGSGERICHT ZL.2008.00048 du 31 janvier 2010</w:t>
      </w:r>
    </w:p>
    <w:p>
      <w:r>
        <w:t>IT: ZH_SOZIALVERSICHERUNGSGERICHT ZL.2008.00048 del 31 gennaio 2010</w:t>
      </w:r>
    </w:p>
    <w:p>
      <w:pPr>
        <w:pStyle w:val="Heading2"/>
      </w:pPr>
      <w:r>
        <w:t>Erwägungen</w:t>
      </w:r>
    </w:p>
    <w:p>
      <w:r>
        <w:rPr>
          <w:b/>
        </w:rPr>
        <w:t>E. 4</w:t>
      </w:r>
    </w:p>
    <w:p>
      <w:r>
        <w:t>4.1Â Â Â Â  Es ist aktenkundig, dass die Beschwerdegegnerin der Anspruchsberechnung fÃ¼r 2007 und 2008 zunÃ¤chst "familienrechtliche UnterhaltsbeitrÃ¤ge" von jÃ¤hrlich Fr. 32'600.-- zugrunde gelegt hat (Urk. 7/28/2, 7/31/4, 7/39/3 und 7/47/4). In den wiedererwÃ¤gungsweise erlassenen VerfÃ¼gungen vom 6. Mai 2008 reduzierte sie den Betrag, den sie nun als Âsonstiges EinkommenÂ respektive "Ãbrige Einnahmen Diverses" bezeichnete, auf Fr. 18'140.-- im Jahr (Urk. 7/48/2 und 7/52/3).</w:t>
      </w:r>
    </w:p>
    <w:p>
      <w:r>
        <w:t>4.2Â Â Â Â  Die Beschwerdegegnerin vertritt die Auffassung, die Tatsache, dass der Sohn der BeschwerdefÃ¼hrerin beim Antrag auf Erteilung der Aufenthaltsbewilligung zugesichert habe, fÃ¼r den Lebensunterhalt seiner Mutter aufzukommen, bilde eine ausreichende Grundlage, um weiterhin entsprechendes Einkommen anzurechnen. Nur deshalb sei die Bewilligung erteilt worden, und es wÃ¤re stossend, wenn dieser Unterhalt bei der Berechnung der Zusatzleistungen ausser Acht gelassen wÃ¼rde. DemgegenÃ¼ber machte die BeschwerdefÃ¼hrerin verÃ¤nderte VerhÃ¤ltnisse in der Lebenssituation ihres Sohnes geltend, der sich im Jahr 2005 verheiratet habe und im 2007 Vater eines Kindes geworden sei, weshalb er sie finanziell nicht mehr unterstÃ¼tzen kÃ¶nne (Urk. 1).</w:t>
      </w:r>
    </w:p>
    <w:p>
      <w:r>
        <w:t>4.3Â Â Â Â  Zweifellos spielte die Zusicherung der finanziellen UnterstÃ¼tzung durch den Sohn bei der Erteilung der Aufenthaltsbewilligung eine entscheidende Rolle (Urk. 3/2). Mithin ist aber zu beachten, dass eine solche Zusicherung 1999 und damit in einem Zeitpunkt abgegeben worden war, als die BeschwerdefÃ¼hrerin - noch nicht pflegebedÃ¼rftig - mit ihrem damals noch ledigen Sohn eine gemeinsame Wohnung bewohnt und er fÃ¼r ihren Unterhalt gesorgt hatte. Bei Berechnung der Zusatzleistungen fÃ¼r 2005 wurde die UnterstÃ¼tzung durch den Sohn auf jÃ¤hrlich Fr. 40'000.-- geschÃ¤tzt (Urk. 7/12/1 und 7/21/3-4), so dass ein EinnahmenÃ¼berschuss resultierte und der Anspruch auf Zusatzleistungen mit in Rechtskraft erwachsener VerfÃ¼gung verneint wurde (Urk. 7/20/1 und /724/1-2).</w:t>
      </w:r>
    </w:p>
    <w:p>
      <w:r>
        <w:t>Â Â Â Â Â Â Â Â  Eine solche Zusicherung kann jedoch ohne Weiteres im Laufe der Zeit durch eine VerÃ¤nderung der LebensumstÃ¤nde (beispielsweise FamiliengrÃ¼ndung) oder auch durch unvorhergesehene Ereignisse (wie Arbeitslosigkeit) verunmÃ¶glicht werden. Immer mÃ¼sste aber bei verÃ¤nderten VerhÃ¤ltnissen geprÃ¼ft werden, inwieweit ein Unterhalt noch geleistet werden kann. Dies kann aber - wie aufzuzeigen sein wird - offen gelassen werden, denn Einnahmen sind nur anrechenbar, wenn sie sich unter Art. 11 Abs. 1 ELG respektive Art. 3c aELG subsumieren lassen, da diese AufzÃ¤hlung abschliessend ist (Urs MÃ¼ller, Rechtsprechung zum ELG, Rz 311 zu Art. 3c aELG; Rz 2058 der Wegleitung des Bundesamtes fÃ¼r Sozialversicherung Ã¼ber die ErgÃ¤nzungsleistungen zur AHV und IV [WEL] in der seit 1. Januar 2008 gÃ¼ltigen Fassung).</w:t>
      </w:r>
    </w:p>
    <w:p>
      <w:r>
        <w:t>Â Â Â Â Â Â Â Â  Wie die Beschwerdegegnerin im Einspracheentscheid zu Recht festgehalten hat (Urk. 2 S. 2), kann das von ihr angerechnete Einkommen nicht als "familienrechtlicher Unterhaltsbeitrag" gemÃ¤ss Art. 3c Abs. 1 lit. h aELG beziehungsweise Art. 11 Abs. 1 lit. h ELG betrachtet werden. Auch liegt kein Anwendungsfall von Art. 3c Abs. 1 lit. e aELG oder Art. 11 Abs. 1 lit. e ELG vor (Urk. 2 S. 2). Diese letzteren Bestimmungen beziehen sich auf Leistungen aus VerpfrÃ¼ndungsvertrag und Ã¤hnlichen Vereinbarungen. Immer aber liegt einem solchen Vertrag, bei welchem zudem zur GÃ¼ltigkeit die Form der letztwilligen VerfÃ¼gung Voraussetzung ist (Art. 522 Abs. 1 des Obligationenrechts, OR) oder einer solchen Vereinbarung, welche zwar schriftlich oder mÃ¼ndlich abgeschlossen werden kann (Rz 2114 WEL), die Ãbertragung von VermÃ¶gen oder einzelnen VermÃ¶genswerten zugrunde, worauf als Gegenleistung ein Anspruch auf Lebensunterhalt begrÃ¼ndet wird. Von dieser Situation geht indes die Beschwerdegegnerin selber nicht aus.</w:t>
      </w:r>
    </w:p>
    <w:p>
      <w:r>
        <w:t>Â Â Â Â Â Â Â Â  Es kann ihr allerdings nicht beigepflichtet werden, wenn sie in Analogie der Regelungen zur Berechnung bei PflegefÃ¤llen von OrdensangehÃ¶rigen davon ausgeht, ein Betrag von Fr. 18'400.--, welcher dem Betrag des allgemeinen Lebensbedarfs bei den Zusatzleistungen entspricht, sei zu berÃ¼cksichtigen. Denn diese Auffassung geht davon aus, dass eine verpfrÃ¼ndungsÃ¤hnliche Vereinbarung vorliegt. Die Beschwerdegegnerin verkennt dabei, dass bei Ordens- und andern religiÃ¶sen Gemeinschaften eine unabdingbare Verpflichtung des Ordens beziehungsweise der Gemeinschaft besteht, fÃ¼r den Lebensunterhalt seiner Mitglieder zu sorgen. Dies erfolgt jedoch als Ausgleich fÃ¼r eine Hingabe von allfÃ¤lligem VermÃ¶gen beim Eintritt in die Gemeinschaft und der lebenslangen (unentgeltlichen) Arbeit fÃ¼r die Gemeinschaft. Diese Verpflichtung der Gemeinschaft, lebenslang fÃ¼r den Unterhalt ihrer Mitglieder aufzukommen, kann nicht mit der im Hinblick auf die Erteilung der Aufenthaltsbewilligung abgegebenen Zusicherung des Sohnes, seine Mutter zu unterhalten, gleichgesetzt werden. Wie erwÃ¤hnt kÃ¶nnen UmstÃ¤nde eintreten, welche es der sich verpflichtenden Person nicht mehr ermÃ¶glichen, ihren Verpflichtungen nachzukommen. Solche VerÃ¤nderungen in den tatsÃ¤chlichen VerhÃ¤ltnissen wie sie bei Privatpersonen vorkommen kÃ¶nnen, sind bei Ordensgemeinschaften ausgeschlossen. So hat denn auch das damalige EidgenÃ¶ssische Versicherungsgericht mit Urteil vom 29. Juli 1983 in einem vergleichbaren Sachverhalt entschieden: "Es erscheint jedoch zweifelhaft, ob die Mutter aufgrund der ErklÃ¤rung des Sohnes eine Forderung hÃ¤tte erheben kÃ¶nnen, die weiter als die VerwandtenunterstÃ¼tzung von ZGB 328 ff. geht" (BGE 109 V 137 Erw. 2 = Pra Nr. 49 S. 117). Das oberste Gericht liess deshalb die Frage der HÃ¶he allfÃ¤lliger Unterhaltsleistungen offen, da diese nicht als Einkommen anzurechnen sind.</w:t>
      </w:r>
    </w:p>
    <w:p>
      <w:r>
        <w:t>4.4Â Â Â Â  Zusammenfassend ist festzuhalten, dass unter der Position "Ãbrige Einkommen Diverses" (Urk. 7/52/3) nichts anzurechnen ist. Die dem Einspracheentscheid zugrunde liegende VerfÃ¼gung vom 6. Mai 2008 betreffend die Zusatzleistungen mit Wirkung ab 1. Januar 2008 erweist sich daher als nicht korrekt. Die Beschwerdegegnerin, an welche die Sache zurÃ¼ckzuweisen ist, wird den Anspruch auf Zusatzleistungen mit Wirkung ab dem 1. Januar 2008 in diesem Sinne neu zu berechnen haben.</w:t>
      </w:r>
    </w:p>
    <w:p>
      <w:r>
        <w:t>Â Â Â Â Â Â Â Â  Das fÃ¼hrt zur Gutheissung der Beschwerde, soweit darauf einzutreten ist.</w:t>
      </w:r>
    </w:p>
    <w:p>
      <w:r>
        <w:t>Das Gericht erkennt:</w:t>
      </w:r>
    </w:p>
    <w:p>
      <w:r>
        <w:t>1.Â Â Â Â Â Â Â Â  In Gutheissung der Beschwerde, soweit darauf eingetreten wird, wird der Einspracheentscheid der Sozialversicherungsanstalt des Kantons ZÃ¼rich, Zusatzleistungen zur AHV/IV, vom 6. Mai 2008 - soweit er das Jahr 2008 betrifft - aufgehoben, und es wird die Sache an die Beschwerdegegnerin zurÃ¼ckgewiesen, damit sie die Zusatzleistungen ab dem 1. Januar 2008 im Sinne der ErwÃ¤gungen neu berechne und darÃ¼ber verfÃ¼ge.</w:t>
      </w:r>
    </w:p>
    <w:p>
      <w:r>
        <w:t>2.Â Â Â Â Â Â Â Â  Das Verfahren ist kostenlos.</w:t>
      </w:r>
    </w:p>
    <w:p>
      <w:r>
        <w:t>3.Â Â Â Â Â Â Â Â  Zustellung gegen Empfangsschein an:</w:t>
      </w:r>
    </w:p>
    <w:p>
      <w:r>
        <w:t>- Y.___</w:t>
      </w:r>
    </w:p>
    <w:p>
      <w:r>
        <w:t>- Sozialversicherungsanstalt des Kantons ZÃ¼rich, Zusatzleistungen zur AHV/IV</w:t>
      </w:r>
    </w:p>
    <w:p>
      <w:r>
        <w:t>- Bundesamt fÃ¼r Sozialversicherungen</w:t>
      </w:r>
    </w:p>
    <w:p>
      <w:r>
        <w:t>- Sicherheitsdirektion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