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ZL.2008.00047 vom 22. Juli 2010</w:t>
      </w:r>
    </w:p>
    <w:p>
      <w:r>
        <w:t>ZH Sozialversicherungsgericht, 2010-07-22, DE</w:t>
      </w:r>
    </w:p>
    <w:p>
      <w:r>
        <w:rPr>
          <w:b/>
        </w:rPr>
        <w:t xml:space="preserve">Quelle: </w:t>
      </w:r>
      <w:r>
        <w:t>https://mcp.opencaselaw.ch/entscheid/zh_sozialversicherungsgericht_ZL.2008.00047</w:t>
      </w:r>
    </w:p>
    <w:p>
      <w:r>
        <w:t>FR: ZH_SOZIALVERSICHERUNGSGERICHT ZL.2008.00047 du 22 juillet 2010</w:t>
      </w:r>
    </w:p>
    <w:p>
      <w:r>
        <w:t>IT: ZH_SOZIALVERSICHERUNGSGERICHT ZL.2008.00047 del 22 luglio 2010</w:t>
      </w:r>
    </w:p>
    <w:p>
      <w:pPr>
        <w:pStyle w:val="Heading2"/>
      </w:pPr>
      <w:r>
        <w:t>Erwägungen</w:t>
      </w:r>
    </w:p>
    <w:p>
      <w:r>
        <w:rPr>
          <w:b/>
        </w:rPr>
        <w:t>E. 2</w:t>
      </w:r>
    </w:p>
    <w:p>
      <w:r>
        <w:t>2.1Â Â Â Â  Die Beschwerdegegnerin stellte im Einspracheentscheid vom 29. April 2008 fest, es kÃ¶nne davon ausgegangen werden, dass die Versicherte, die pensioniert sei, zumindest einen Teil, wenn nicht den ganzen Haushalt des erwerbstÃ¤tigen Sohnes fÃ¼hre und dass beide auch (zumindest hin und wieder) zusammen essen wÃ¼rden. Bei einem Einpersonenhaushalt kÃ¶nne davon ausgegangen werden, dass im Minimum durchschnittlich sieben Stunden in der Woche an Haushaltarbeit, wie Einkaufen, Putzen, Waschen, BÃ¼geln anfallen wÃ¼rden. Dazu komme ein Aufwand fÃ¼r das Kochen (mind. 30 Minuten / Tag) und der gÃ¼nstigere Einkauf bei einem Mehrpersonenhaushalt, was dazu gefÃ¼hrt habe, dass der Versicherten ein Haushaltsbeitrag des Sohnes von Fr. 1'000.-- pro Monat angerechnet worden sei. Das steuerbare Einkommen des Sohnes lasse diesen Betrag zu (Urk. 2 S. 2; vgl. auch Urk. 8).</w:t>
      </w:r>
    </w:p>
    <w:p>
      <w:r>
        <w:t>2.2Â Â Â Â</w:t>
      </w:r>
    </w:p>
    <w:p>
      <w:r>
        <w:t>2.2.1Â Â  Die Versicherte machte in der Einsprache vom 11. Januar 2008 geltend, sie erhalte keinen Haushaltsbeitrag und erbringe keine geldwerten Leistungen gegenÃ¼ber dem Sohn. Sie fÃ¼hrten finanziell getrennte Haushalte (Urk. 3/3).</w:t>
      </w:r>
    </w:p>
    <w:p>
      <w:r>
        <w:t>Â Â Â Â Â Â Â Â  In der Beschwerde vom 30. Mai 2008 (Urk. 1) liess sie geltend machen, es sei eine unbelegte Vermutung, dass sie den Haushalt fÃ¼r den Sohn fÃ¼hre, welche Vermutung zumindest durch entsprechende AbklÃ¤rungen erhÃ¤rtet werden mÃ¼sste. Schon ihr Alter spreche gegen eine solche Annahme. Selbst wenn die Vermutung zutreffen wÃ¼rde, dass sie den Haushalt fÃ¼r ihren Sohn besorge, so kÃ¶nnte gegen die Anrechnung eines entsprechenden VermÃ¶gensverzichts (richtig: Einkommensverzichts) angefÃ¼gt werden, dass die HaushaltsentschÃ¤digung durch eine vergÃ¼nstigte Miete abgegolten werde (Urk. 1 S. 2 f., 12). Die Beschwerdegegnerin stÃ¼tze sich bei der Anrechnung eines Haushaltsbeitrags sodann nicht auf einen Gerichtsentscheid noch auf sonstige rechtliche Grundlagen (Urk. 12).</w:t>
      </w:r>
    </w:p>
    <w:p>
      <w:r>
        <w:t>Â Â Â Â Â Â Â Â  In der weiteren Stellungnahme vom 9. September 2008 liess sie ausfÃ¼hren, der Sohn besorge den Unterhalt fÃ¼r seine Wohnung weitgehend selbst. Die Besorgungen, die sie fÃ¼r ihren Sohn vornehme, wÃ¼rden mit der um Fr. 780.-- reduzierten Miete (Fr. 1'280.-- abzÃ¼glich Fr. 500.--) abgegolten (Urk. 19).</w:t>
      </w:r>
    </w:p>
    <w:p>
      <w:r>
        <w:t>Â Â Â Â Â Â Â Â  Im Verfahren ZL.2008.00111 liess die Versicherte durch den dortigen Rechtsvertreter wiederholt geltend machen, sie fÃ¼hre den Haushalt des Sohnes nicht und sei auch aufgrund ihres Alters nicht in der Lage, fÃ¼r ihren Sohn solche Arbeiten vorzunehmen. Ausser gelegentlichen freundnachbarschaftlichen Aushilfsdiensten leiste sie ihrem Sohn gegenÃ¼ber keine Arbeit. Der Sohn habe im Sinne einer VerwandtenunterstÃ¼tzung auf einen Teil des Mietzinses verzichtet, um ihr die Beibehaltung der privaten Krankenversicherungen und die Bezahlung dieser PrÃ¤mien zu ermÃ¶glichen. Der zu leistende Mietzins sei mit seinen UnterstÃ¼tzungszahlungen verrechnet worden (vgl. Urk. 1 S. 6 ff., 3/6 S. 1 und S. 3, 9/10, 18 S. 5 f. im Verfahren ZL.2008.00111).</w:t>
      </w:r>
    </w:p>
    <w:p>
      <w:r>
        <w:t>2.2.2Â Â  Diese Angaben sind teilweise widersprÃ¼chlich und es bleibt gestÃ¼tzt darauf unklar, ob die Versicherte in relevantem Ausmass fÃ¼r den Sohn tÃ¤tig ist und welche Arbeiten sie fÃ¼r ihn Ã¼bernimmt.</w:t>
      </w:r>
    </w:p>
    <w:p>
      <w:r>
        <w:t>2.3Â Â Â Â  Die Beschwerdegegnerin berÃ¼cksichtigte einen Haushaltsbeitrag von Fr. 1'000.-- fÃ¼r TÃ¤tigkeiten wie Einkaufen, Putzen, Waschen, BÃ¼geln und Kochen. Beim Stundenansatz von Fr. 26.50, den die Beschwerdegegnerin zur Anwendung gebracht hat, ergibt dies eine durchschnittliche UnterstÃ¼tzung pro Woche von 8,7 Stunden (Fr. 1'000.-- x 12 / 52 Wochen / 26.50). Dieser Aufwand liegt zwar unter dem Aufwand von 15,3 Stunden, den allein lebende MÃ¤nner im Alter des Sohnes der Versicherten mit Jahrgang C.___ bei vollzeitiger Erwerbsarbeit durchschnittlich fÃ¼r den Einpersonenhaushalt (Mahlzeiten zubereiten; abwaschen, Geschirr rÃ¤umen, Tisch decken; einkaufen; putzen, aufrÃ¤umen, betten usw.; waschen, bÃ¼geln; reparieren, renovieren, schneidern, stricken; Haustierversorgung, Pflanzenpflege, Gartenarbeiten; administrative Arbeiten) aufwenden (vgl. Bundesamt fÃ¼r Statistik, Arbeitsplatz Haushalt: Zeitaufwand fÃ¼r Haus- und Familienarbeit und deren monetÃ¤re Bewertung, SAKE-Tabellen 2007, Tabelle T 20.4.2.4). Dass von der Versicherten fÃ¼r den Sohn effektiv Arbeiten im Umfang von 8,7 Stunden pro Woche Ã¼bernommen werden, ist jedoch nicht erstellt. Dies lÃ¤sst sich auch nicht mit den weiteren von der Beschwerdegegnerin angefÃ¼hrten Tatsachen und eingereichten Unterlagen belegen (vgl. Urk. 15, 16/1, 21). Der Beitrag fÃ¼r den Haushaltsbereich des Sohnes kÃ¶nnte sowohl geringer als auch erheblicher sein.</w:t>
      </w:r>
    </w:p>
    <w:p>
      <w:r>
        <w:t>2.4Â Â Â Â  Da sich somit die Fragen, ob und in welchem Umfang die Versicherte im Wohnungsteil des Sohnes und fÃ¼r den Sohn tÃ¤tig ist und gegebenenfalls, welche Arbeiten sie konkret Ã¼bernimmt, aufgrund der vorhandenen Akten nicht beantworten lassen, ist die Sache an die Beschwerdegegnerin zurÃ¼ckzuweisen, damit sie eine HaushaltsabklÃ¤rung durchfÃ¼hre, und danach Ã¼ber die HÃ¶he eines Haushaltsbeitrags neu entscheide.</w:t>
      </w:r>
    </w:p>
    <w:p>
      <w:r>
        <w:t>Â Â Â Â Â Â Â Â  Die Beschwerdegegnerin ist dabei darauf hinzuweisen, dass HaushaltsbeitrÃ¤ge als Erwerbseinkommen gemÃ¤ss Art. 11 Abs. 1 lit. a ELG nur reduziert anzurechnen sind (vgl. Urteil des Bundesgerichts in Sachen S. vom 4. Dezember 2009, 9C_293/2009, Erw. 3.3). Ein Haushaltsbeitrag wÃ¤re der Versicherten bei einer praktischen UnterstÃ¼tzung des Sohnes sodann auch dann anzurechnen, wenn sie fÃ¼r die HaushaltsfÃ¼hrung keinen Beitrag oder einen geringeren Beitrag beziehungsweise den Beitrag in Form der vergÃ¼nstigten Miete erhÃ¤lt.</w:t>
      </w:r>
    </w:p>
    <w:p>
      <w:r>
        <w:t>Â Â Â Â Â Â Â Â  Festzuhalten bleibt, dass die Beschwerdegegnerin bei der Berechnung der ErgÃ¤nzungsleistungen ab 1. Januar 2008 zu Recht den nach Art. 10 Abs. 1 lit. b ELG maximal zulÃ¤ssigen Mietzinsabzug von Fr. 13'200.-- berÃ¼cksichtigt hat (vgl. Urteil vom heutigen Tag im Verfahren ZL.2008.00111, Erw. 3.1; Urk. 2 und 3/3).</w:t>
      </w:r>
    </w:p>
    <w:p>
      <w:r>
        <w:t>Â Â Â Â Â Â Â Â  Die Beschwerde ist in diesem Sinne gutzuheissen.</w:t>
      </w:r>
    </w:p>
    <w:p>
      <w:r>
        <w:t>3.Â Â Â Â Â Â Â Â  AusgangsgemÃ¤ss steht der BeschwerdefÃ¼hrerin eine ProzessentschÃ¤digung zu, welche auf Fr. 1'800.-- (inklusive Barauslagen und Mehrwertsteuer) festzusetzen ist.</w:t>
      </w:r>
    </w:p>
    <w:p>
      <w:r>
        <w:t>Das Gericht erkennt:</w:t>
      </w:r>
    </w:p>
    <w:p>
      <w:r>
        <w:t>1.Â Â Â Â Â Â Â Â  Die Beschwerde wird in dem Sinne gutgeheissen, dass der Einspracheentscheid der Gemeindeverwaltung F.___, DurchfÃ¼hrungsstelle fÃ¼r Zusatzleistungen zur AHV/IV, vom 29. April 2008 aufgehoben und die Sache an die Sozialversicherungsanstalt des Kantons ZÃ¼rich, ErgÃ¤nzungsleistungen zur AHV/IV, zurÃ¼ckgewiesen wird, damit diese, nach erfolgter AbklÃ¤rung im Sinne der ErwÃ¤gungen, Ã¼ber den Anspruch der BeschwerdefÃ¼hrerin auf ErgÃ¤nzungsleistungen ab 1. Januar 2008 neu verfÃ¼ge.</w:t>
      </w:r>
    </w:p>
    <w:p>
      <w:r>
        <w:t>2.Â Â Â Â Â Â Â Â  Das Verfahren ist kostenlos.</w:t>
      </w:r>
    </w:p>
    <w:p>
      <w:r>
        <w:t>3.Â Â Â Â Â Â Â Â  Die Beschwerdegegnerin wird verpflichtet, der BeschwerdefÃ¼hrerin eine ProzessentschÃ¤digung von Fr. 1800.-- (inkl. Barauslagen und MWSt) zu bezahlen.</w:t>
      </w:r>
    </w:p>
    <w:p>
      <w:r>
        <w:t>4.Â Â Â Â Â Â Â Â Â Â  Zustellung gegen Empfangsschein an:</w:t>
      </w:r>
    </w:p>
    <w:p>
      <w:r>
        <w:t>-Â Â Â Â Â Â  AXA-ARAG, Rechtsschutz AG</w:t>
      </w:r>
    </w:p>
    <w:p>
      <w:r>
        <w:t>-Â Â Â Â Â Â  Sozialversicherungsanstalt des Kantons ZÃ¼rich, Zusatzleistungen zur AHV/IV</w:t>
      </w:r>
    </w:p>
    <w:p>
      <w:r>
        <w:t>-Â Â Â Â Â Â  Bundesamt fÃ¼r Sozialversicherungen</w:t>
      </w:r>
    </w:p>
    <w:p>
      <w:r>
        <w:t>-Â Â Â Â Â Â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