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ZL.2008.00044 vom 18. Januar 2010</w:t>
      </w:r>
    </w:p>
    <w:p>
      <w:r>
        <w:t>ZH Sozialversicherungsgericht, 2010-01-18, DE</w:t>
      </w:r>
    </w:p>
    <w:p>
      <w:r>
        <w:rPr>
          <w:b/>
        </w:rPr>
        <w:t xml:space="preserve">Quelle: </w:t>
      </w:r>
      <w:r>
        <w:t>https://mcp.opencaselaw.ch/entscheid/zh_sozialversicherungsgericht_ZL.2008.00044</w:t>
      </w:r>
    </w:p>
    <w:p>
      <w:r>
        <w:t>FR: ZH_SOZIALVERSICHERUNGSGERICHT ZL.2008.00044 du 18 janvier 2010</w:t>
      </w:r>
    </w:p>
    <w:p>
      <w:r>
        <w:t>IT: ZH_SOZIALVERSICHERUNGSGERICHT ZL.2008.00044 del 18 gennaio 2010</w:t>
      </w:r>
    </w:p>
    <w:p>
      <w:pPr>
        <w:pStyle w:val="Heading2"/>
      </w:pPr>
      <w:r>
        <w:t>Erwägungen</w:t>
      </w:r>
    </w:p>
    <w:p>
      <w:r>
        <w:rPr>
          <w:b/>
        </w:rPr>
        <w:t>E. 2</w:t>
      </w:r>
    </w:p>
    <w:p>
      <w:r>
        <w:t>2.1Â Â Â Â  Die Beschwerdegegnerin hat mit ihrer Beschwerdeantwort mitgeteilt, sie verzichte in Bezug auf die hier einzig zu prÃ¼fenden Leistungen fÃ¼r das Jahr 2008 auf die Anrechnung eines fiktiven Einkommens der Ehefrau des Versicherten (Urk. 11). Daraus folgend ergebe sich neu ein Anspruch von Fr. 1'736.-- EL und von Fr. 404.-- BH, je monatlich (Urk. 12). Diese Neuberechnung ohne sofortige Anrechnung eines fiktiven Einkommens ist sachgerecht und angemessen.</w:t>
      </w:r>
    </w:p>
    <w:p>
      <w:r>
        <w:t>2.2Â Â Â Â  Zu entscheiden bleibt, wie die Mietzinsaufteilung vorzunehmen ist. GemÃ¤ssÂ  Art. 16c ELV ist der Mietzins auf die einzelnen Personen aufzuteilen, wenn Wohnungen oder EinfamilienhÃ¤user auch von Personen bewohnt werden, welche nicht in die EL-Berechnung eingeschlossen sind; die Mietzinsanteile der Personen, welche nicht in die EL-Berechnung eingeschlossen sind, werden bei der Berechnung der jÃ¤hrlichen ErgÃ¤nzungsleistung ausser Betracht gelassen. GemÃ¤ss Abs. 2 dieser Verordnungsbestimmung hat die Aufteilung grundsÃ¤tzlich zu gleichen Teilen zu erfolgen. Daher ist als Grundregel immer dann eine Aufteilung des Gesamtmietzinses vorzunehmen, wenn sich mehrere Personen den gleichen Haushalt teilen (Art. 16c Abs. 1 ELV). Da eine Aufteilung nach KÃ¶pfen im Einzelfall zu einem stossenden Ergebnis fÃ¼hren kann, lÃ¤sst Absatz 2 der Verordnungsbestimmung deshalb Ausnahmen in SonderfÃ¤llen zu. Klar ist nach dem Wortlaut von Art. 16c ELV, dass bereits das gemeinsame Bewohnen Anlass fÃ¼r eine Mietzinsaufteilung bietet. Ausnahmsweise, zum Beispiel wenn eine Person den grÃ¶ssten Teil der Wohnung fÃ¼r sich in Anspruch nimmt, kann je nach den VerhÃ¤ltnissen eine andere Aufteilung vorgenommen werden (BGE 127 V 10 mit Hinweisen).</w:t>
      </w:r>
    </w:p>
    <w:p>
      <w:r>
        <w:t>2.3Â Â Â Â  Der Sohn des Versicherten war im Zeitpunkt des Einspracheentscheids 22jÃ¤hrig, hatte seine Berufslehre abgeschlossen (Urk. 13/74/1) und bewohnte mit seinen Eltern und seiner damals H.___jÃ¤hrigen Schwester einen vom BeschwerdefÃ¼hrer gemieteten Hausteil in I.___ (Urk. 13/144/1). Im hier zu beurteilenden Zeitraum weilte er vom 1. Januar bis zum 14. MÃ¤rz 2008 in der Rekrutenschule (Urk. 3/3). Infolge dieses Umstandes fordert der BeschwerdefÃ¼hrer den Verzicht darauf, einen Mietzinsanteil des Sohnes anzurechnen. Dies sei aber auch deshalb angebracht, weil der BeschwerdefÃ¼hrer zusammen mit seiner Frau und seiner Tochter den genau gleichen Wohnraum beanspruchen wÃ¼rde, wie wenn der Sohn nicht in der Wohnung lebte. Es gehe auch darum, Eltern nicht gegenÃ¼ber kinderlosen Ehepaaren zu benachteiligen, deren Wohnkosten stets voll berÃ¼cksichtigt wÃ¼rden (Urk. 1 S. 4 f. und Urk. 18 S. 2).</w:t>
      </w:r>
    </w:p>
    <w:p>
      <w:r>
        <w:t>Â Â Â Â Â Â Â Â  Da keine Ausnahme im Sinne eines Sonderfalles vorliegt, hat die Beschwerde-gegnerin indessen zu Recht einen Mietzinsanteil angerechnet. Im vom BeschwerdefÃ¼hrer angefÃ¼hrten Urteil BGE 130 V 163 ging es um den gÃ¤nzlich anders gelagerten Fall einer Mutter, die fÃ¼r ihre noch minderjÃ¤hrige Tochter gemÃ¤ss Art. 276 ZGB unterhaltspflichtig war. Dennoch wurde der Mutter von der Verwaltung ein Mietzinsanteil der Tochter angerechnet. Hier geht es jedoch um den voll erwerbstÃ¤tigen, ausgelernten Sohn des Versicherten. Im Urteil in Sachen M. vom 15. Mai 2002, P 19/00, hat das damalige EidgenÃ¶ssische Versicherungsgericht sogar einen unverminderten Mietzinsanteil des gerade 18 Jahre alt gewordenen, in der Berufslehre stehenden Sohnes als angemessen erachtet. Schliesslich ist auch der in BGE 127 V 10 publizierte Fall nicht mit dem vorliegenden vergleichbar, denn in jenem ging es um eine erst 14jÃ¤hrige Enkelin, welche lediglich wÃ¤hrend der Schulzeit von Montag bis Freitag bei der Grossmutter wohnte und die das Wochenende und die Ferien abwechslungsweise bei ihren geschiedenen Eltern verbrachte. Es ging also um eine viel jÃ¼ngere AngehÃ¶rige der versicherten Person aus der Ã¼bernÃ¤chsten Generation ohne Einkommen.</w:t>
      </w:r>
    </w:p>
    <w:p>
      <w:r>
        <w:t>Â Â Â Â Â Â Â Â  Von fehlender Gleichberechtigung mit kinderlosen Ehepaaren kann ebenfalls nicht gesprochen werden. Denn vom voll verdienenden Sohn einer ErgÃ¤nzungsleistungen beziehenden versicherten Person kann ein Mietzinsanteil verlangt werden, wÃ¤hrenddem eine kinderlose BezÃ¼gerperson die MÃ¶glichkeit nicht hat, in dieser Weise ihre tatsÃ¤chliche Mietzinsbelastung etwas zu reduzieren.</w:t>
      </w:r>
    </w:p>
    <w:p>
      <w:r>
        <w:t>Â Â Â Â Â Â Â Â  Da der Sohn des Versicherten nur bis Mitte MÃ¤rz, also nur einen Bruchteil des Jahres, in der Rekrutenschule weilte, die Berechnung der ErgÃ¤nzungsleistungen aber fÃ¼r das ganze Jahr gilt respektive galt (Erw. 1 oben), Ã¤ndert diese teilweise militÃ¤rdienstbedingte Abwesenheit ebenfalls nichts daran, dass die Berechnungsweise der Beschwerdegegnerin korrekt war, zumal Rekruten Ã¼blicherweise die Wochenenden ohnehin zu Hause verbringen und die LÃ¤nge der genannten Zeitperiode nicht zwingend eine Sonderregelung nur fÃ¼r Januar und Februar rechtfertigt. SelbstverstÃ¤ndlich kann keine BerÃ¼cksichtigung finden, dass der Sohn des Versicherten bald einmal die elterliche Wohnung verlassen wird, solange diese Absicht nicht umgesetzt wird.</w:t>
      </w:r>
    </w:p>
    <w:p>
      <w:r>
        <w:t>3.Â Â Â Â Â Â  Weitere besondere UmstÃ¤nde im Sinne von Art. 16c Abs. 2 ELV, welche die Anrechnung des Mietzinsanteiles als stossend erscheinen liessen (BGE 127 V 16 E. 5d), werden nicht geltend gemacht und sind nicht ersichtlich. Somit ist die Beschwerde dem Antrag der Beschwerdegegnerin entsprechend insoweit teilweise gutzuheissen, als bei der Berechnung der Zusatzleistungen kein fiktives Einkommen der Ehefrau anzurechnen ist. Im Ãbrigen hat der BeschwerdefÃ¼hrer die Neuberechnung der Beschwerdegegnerin gemÃ¤ss deren Beschwerdeantwort nicht in Zweifel gezogen. Aus den Akten ergeben sich sodann keine Anhaltspunkte, dass diese falsch ist.</w:t>
      </w:r>
    </w:p>
    <w:p>
      <w:r>
        <w:t>4.Â Â Â Â Â Â  Der BeschwerdefÃ¼hrer hat zu rund Dreivierteln obsiegt und hat Anspruch auf eine entsprechend gekÃ¼rzte ProzessentschÃ¤digung (Art. 61 lit. g des Bundesgesetzes Ã¼ber den Allgemeinen Teil des Sozialversicherungsrechts und Â§ 34 des Gesetzes Ã¼ber das Sozialversicherungsgericht). Diese ist unter BerÃ¼cksichtigung der Bedeutung der Streitsache und der Schwierigkeit des Prozesses auf Fr. 1'500.-- (inklusive Barauslagen und Mehrwertsteuer) festzusetzen.</w:t>
      </w:r>
    </w:p>
    <w:p>
      <w:r>
        <w:t>Das Gericht erkennt:</w:t>
      </w:r>
    </w:p>
    <w:p>
      <w:r>
        <w:t>1.Â Â Â Â Â Â Â Â  In teilweiser Gutheissung der Beschwerde wird der Einspracheentscheid der Sozialversicherungsanstalt des Kantons ZÃ¼rich, Zusatzleistungen, vom 23. April 2008 aufgehoben und die Sache an die Beschwerdegegnerin zurÃ¼ckgewiesen, damit diese den Zusatzleistungsanspruch des BeschwerdefÃ¼hrers im Sinne ihres Antrages in der Beschwerdeantwort berechne und hernach neu verfÃ¼ge. Im Ãbrigen wird die Beschwerde abgewiesen.</w:t>
      </w:r>
    </w:p>
    <w:p>
      <w:r>
        <w:t>2.Â Â Â Â Â Â Â Â  Das Verfahren ist kostenlos.</w:t>
      </w:r>
    </w:p>
    <w:p>
      <w:r>
        <w:t>3.Â Â Â Â Â Â Â Â  Die Beschwerdegegnerin wird verpflichtet, dem BeschwerdefÃ¼hrer eine Prozess-entschÃ¤digung von Fr. 1'500.-- (inkl. Barauslagen und MWSt) zu bezahlen.</w:t>
      </w:r>
    </w:p>
    <w:p>
      <w:r>
        <w:t>4.Â Â Â Â Â Â Â Â  Zustellung gegen Empfangsschein an:</w:t>
      </w:r>
    </w:p>
    <w:p>
      <w:r>
        <w:t>- Rechtsanwalt Kaspar Saner</w:t>
      </w:r>
    </w:p>
    <w:p>
      <w:r>
        <w:t>- Sozialversicherungsanstalt des Kantons ZÃ¼rich, Zusatzleistungen</w:t>
      </w:r>
    </w:p>
    <w:p>
      <w:r>
        <w:t>- Bundesamt fÃ¼r Sozialversicherungen</w:t>
      </w:r>
    </w:p>
    <w:p>
      <w:r>
        <w:t>- Direktion fÃ¼r Sicherheit und Soziales des Kantons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