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ZL.2008.00038 vom 30. Oktober 2009</w:t>
      </w:r>
    </w:p>
    <w:p>
      <w:r>
        <w:t>ZH Sozialversicherungsgericht, 2009-10-30, DE</w:t>
      </w:r>
    </w:p>
    <w:p>
      <w:r>
        <w:rPr>
          <w:b/>
        </w:rPr>
        <w:t xml:space="preserve">Quelle: </w:t>
      </w:r>
      <w:r>
        <w:t>https://mcp.opencaselaw.ch/entscheid/zh_sozialversicherungsgericht_ZL.2008.00038</w:t>
      </w:r>
    </w:p>
    <w:p>
      <w:r>
        <w:t>FR: ZH_SOZIALVERSICHERUNGSGERICHT ZL.2008.00038 du 30 octobre 2009</w:t>
      </w:r>
    </w:p>
    <w:p>
      <w:r>
        <w:t>IT: ZH_SOZIALVERSICHERUNGSGERICHT ZL.2008.00038 del 30 ottobre 2009</w:t>
      </w:r>
    </w:p>
    <w:p>
      <w:pPr>
        <w:pStyle w:val="Heading2"/>
      </w:pPr>
      <w:r>
        <w:t>Erwägungen</w:t>
      </w:r>
    </w:p>
    <w:p>
      <w:r>
        <w:rPr>
          <w:b/>
        </w:rPr>
        <w:t>E. 1</w:t>
      </w:r>
    </w:p>
    <w:p>
      <w:r>
        <w:t>1.1Â Â Â Â  X.___, geboren 1950, bezieht Zusatzleistungen (ErgÃ¤nzungsleistungen und Beihilfen) zu seiner Invalidenrente (Urk. 8/17, Urk. 8/167). Seine 1957 geborene Ehefrau ist Mutter von sechs Kindern (geboren 1984, 1985, 1987, 1989, 1990, 1994; Urk. 8/167).</w:t>
      </w:r>
    </w:p>
    <w:p>
      <w:r>
        <w:t>Â Â Â Â Â Â Â Â  Mit VerfÃ¼gung vom 8. Januar 2008 sprach das Amt fÃ¼r Zusatzleistungen zur AHV/IV Y.___ (im Folgenden: Y.___) X.___ ab 1. Januar 2008 ErgÃ¤nzungsleistungen von monatlich Fr. 2'384.- und kantonale Beihilfen von monatlich Fr. 505.- zu (Urk. 3). Die am 26. Januar 2008 dagegen erhobene Einsprache (Urk. 8/144) wies das Y.___ mit Entscheid vom 31. Januar 2008 ab (Urk. 2).</w:t>
      </w:r>
    </w:p>
    <w:p>
      <w:r>
        <w:t>Â Â Â Â Â Â Â Â  Dagegen erhob X.___ beim Y.___ am 17. Februar 2008 Beschwerde mit dem Antrag, die zugesprochenen Zusatzleistungen seien zu erhÃ¶hen (Urk. 1). Mit Schreiben vom 29. April 2008 Ã¼berwies das Y.___ die Beschwerde vom 17. Februar 2008 dem Sozialversicherungsgericht (Urk. 4). In seiner Beschwerdeantwort vom 10. Juli 2008 (Urk. 7) schloss das Y.___ auf Abweisung der Beschwerde.</w:t>
      </w:r>
    </w:p>
    <w:p>
      <w:r>
        <w:t>1.2Â Â Â Â  Mit VerfÃ¼gung vom 13. MÃ¤rz 2008 sprach das Y.___ X.___ ab 1. April 2008 ErgÃ¤nzungsleistungen von monatlich Fr. 2'401.- und Beihilfen von monatlich Fr. 505.- zu (Prozess Nr. ZL.2008.00053, Urk. 10/3). Die am 28. MÃ¤rz 2008 dagegen erhobene Einsprache (Urk. 8/151) wies das Y.___ mit Entscheid vom 8. April 2008 ab (Urk. 10/2).</w:t>
      </w:r>
    </w:p>
    <w:p>
      <w:r>
        <w:t>Â Â Â Â Â Â Â Â  Dagegen erhob X.___ beim Y.___ am 19. April 2008 Beschwerde mit dem sinngemÃ¤ssen Antrag, die zugesprochenen Zusatzleistungen seien zu erhÃ¶hen (Urk. 10/1). Mit Schreiben vom 29. April 2008 Ã¼berwies das Y.___ die Beschwerde vom 19. April 2008 dem Sozialversicherungsgericht (Urk. 10/4). In seiner Beschwerdeantwort vom 10. Juli 2008 (Urk. 10/7) schloss das Y.___ auf Abweisung der Beschwerde.</w:t>
      </w:r>
    </w:p>
    <w:p>
      <w:r>
        <w:t>Â Â Â Â Â Â Â Â  Mit VerfÃ¼gung vom 22. September 2008 vereinigte das Sozialversicherungsgericht den Prozess Nr. ZL.2008.00053 mit dem vorliegenden Prozess Nr. ZL.2008.00038 (Urk. 9).</w:t>
      </w:r>
    </w:p>
    <w:p>
      <w:r>
        <w:rPr>
          <w:b/>
        </w:rPr>
        <w:t>E. 2</w:t>
      </w:r>
    </w:p>
    <w:p>
      <w:r>
        <w:t>2.1Â Â Â Â  Mit VerfÃ¼gung vom 23. Juni 2008 sprach Y.__ X.___ ab 1. Juli 2008 ErgÃ¤nzungsleistungen von monatlich Fr. 1'818.- und Beihilfen von monatlich Fr. 505.- zu (Urk. 8/202). Die am 28. Juni und 19. Juli 2008 dagegen erhobene Einsprache (Urk. 8/157; Urk. 11/10/4) wies das Y.___ mit Entscheid vom 29. August 2008 ab (Prozess Nr. ZL.2008.00093, Urk. 11/10/19).</w:t>
      </w:r>
    </w:p>
    <w:p>
      <w:r>
        <w:t>2.2Â Â Â Â  Dagegen erhob X.___ beim Y.___ am 10. September 2008 Beschwerde mit dem sinngemÃ¤ssen Antrag, die zugesprochenen Zusatzleistungen seien zu erhÃ¶hen (Urk. 11/1). Gleichzeitig legte er ein Ã¤rztliches Attest von Dr. med. Z.___, Facharzt fÃ¼r Allgemeine Medizin, vom 1. September 2008 bei (Urk. 11/3). Mit Schreiben vom 18. September 2008 Ã¼berwies das Y.___ die Beschwerde vom 10. September 2008 dem Sozialversicherungsgericht (Urk. 11/4). In seiner Beschwerdeantwort vom 5. Dezember 2008 (Urk. 11/9) schloss das Y.___ auf Abweisung der Beschwerde. In prozessualer Hinsicht beantragte es den Beizug der Akten aus dem Prozess Nr. ZL.2008.00038 respektive die Vereinigung mit diesem Verfahren.</w:t>
      </w:r>
    </w:p>
    <w:p>
      <w:r>
        <w:t>Â Â Â Â Â Â Â Â  Auf die Vorbringen der Parteien wird, soweit erforderlich, in den ErwÃ¤gungen eingegangen.</w:t>
      </w:r>
    </w:p>
    <w:p>
      <w:r>
        <w:t>Das Gericht zieht in ErwÃ¤gung:</w:t>
      </w:r>
    </w:p>
    <w:p>
      <w:r>
        <w:t>1.Â Â Â Â Â Â  Zwischen den Verfahren Nrn. ZL.2008.00093 und ZL.2008.00038 besteht ein enger sachlicher und rechtlicher Zusammenhang und die Parteien sind identisch. Es rechtfertigt sich daher, den Prozess Nr. ZL.2008.00093 mit dem vorliegenden Prozess Nr. ZL.2008.00038 zu vereinigen und unter dieser Prozessnummer weiterzufÃ¼hren.</w:t>
      </w:r>
    </w:p>
    <w:p>
      <w:r>
        <w:t>Â Â Â Â Â Â Â Â  Das Verfahren Nr. ZL.2008.00093 ist als dadurch erledigt abzuschreiben; dessen Akten werden im vorliegenden Prozess als Urk. 11/0-11 gefÃ¼hrt.</w:t>
      </w:r>
    </w:p>
    <w:p>
      <w:r>
        <w:t>2.Â Â Â Â Â Â</w:t>
      </w:r>
    </w:p>
    <w:p>
      <w:r>
        <w:t>2.1Â Â Â Â  Bei der Festsetzung der ErgÃ¤nzungsleistungen und Beihilfen ab 1. Januar 2008 und 1. April 2008 hat das Y.___ einen Mietzins von Fr. 8'476.- (ab 1. Januar) respektive von Fr. 8'688.- (ab 1. April) berÃ¼cksichtigt (angefochtene Einspracheentscheide vom 31. Januar und 8. April 2008, Urk. 2, Urk. 10/2; VerfÃ¼gungen vom 8. Januar und 13. MÃ¤rz 2008, Urk. 3, Urk. 10/3). GemÃ¤ss den Akten handelt es sich dabei jeweils um 4/5 des bis Ende MÃ¤rz 2008 gÃ¼ltig gewesenen Bruttomietzinses von Fr. 10'596.- beziehungsweise desjenigen ab 1. April 2008 von Fr. 10'860.- (Urk. 8/148). Streitig und zu prÃ¼fen ist zunÃ¤chst diese Mietzinsaufteilung.</w:t>
      </w:r>
    </w:p>
    <w:p>
      <w:r>
        <w:t>2.2.Â Â Â  Nach Art. 9 Abs. 1 des Bundesgesetzes Ã¼ber ErgÃ¤nzungsleistungen zur Alters-, Hinterlassenen- und Invalidenversicherung (ELG) entspricht die jÃ¤hrliche ErgÃ¤nzungsleistung dem Betrag, um den die anerkannten Ausgaben (Art. 10 ELG) die anrechenbaren Einnahmen (Art. 11 ELG) Ã¼bersteigen. Als Ausgaben werden unter anderem der Mietzins einer Wohnung und die damit zusammenhÃ¤ngenden Nebenkosten bis zu bestimmten HÃ¶chstbetrÃ¤gen anerkannt (Art. 10 Abs. 1 lit. b ELG).</w:t>
      </w:r>
    </w:p>
    <w:p>
      <w:r>
        <w:t>Â Â Â Â Â Â Â Â  Werden Wohnungen auch von Personen bewohnt, welche nicht in die Berechnung der ErgÃ¤nzungsleistungen eingeschlossen sind, ist der Mietzins auf die einzelnen Personen aufzuteilen. Die Mietzinsanteile der Personen, welche nicht in die EL-Berechnung eingeschlossen sind, werden bei der Berechnung der jÃ¤hrlichen ErgÃ¤nzungsleistung ausser Betracht gelassen (Art. 16c Abs. 1 der Verordnung Ã¼ber die ErgÃ¤nzungsleistungen zur Alters-, Hinterlassenen- und Invalidenversicherung, ELV). Die Aufteilung hat grundsÃ¤tzlich zu gleichen Teilen zu erfolgen (Art 16c Abs. 2 ELV). Das Bundesgericht hat in BGE 127 V 16 Erw. 5d erkannt, dass mit der in Art. 16c ELV vorgesehenen LÃ¶sung die indirekte Finanzierung des Mietanteils von Personen, welche keinen Anspruch auf ErgÃ¤nzungsleistungen haben, durch solche Leistungen verhindert werden soll. AnknÃ¼pfungspunkt fÃ¼r die Mietzinsaufteilung nach Art. 16c ELV bildet das gemeinsame Wohnen (BGE 127 V 17 Erw. 6b).</w:t>
      </w:r>
    </w:p>
    <w:p>
      <w:r>
        <w:t>2.3Â Â Â Â  Die Beschwerdegegnerin fÃ¼hrt dazu aus (Urk. 2, Urk. 10/2, Urk. 7, Urk. 10/7), ein Sohn des BeschwerdefÃ¼hrers, A.___, sei Mitte 2007 volljÃ¤hrig geworden und sein Anspruch auf eine Kinderrente sei erloschen. Bei der Berechnung seien daher noch die Ehefrau und zwei minderjÃ¤hrige Kinder mit AnsprÃ¼chen auf Kinderrenten zu berÃ¼cksichtigen. Da A.___ nach den Angaben des Personenmeldeamtes weiterhin unter dem Haushalt des BeschwerdefÃ¼hrers aufgefÃ¼hrt sei, habe sie ab 1. Januar 2008 die entsprechende Mietzinsaufteilung nach Art. 16c ELV vorgenommen. Aufgrund der MietzinserhÃ¶hung per 1. April 2008 auf Fr. 10'860.- habe sie ab diesem Zeitpunkt noch 4/5 davon berÃ¼cksichtigt, nÃ¤mlich Fr. 8'688.-.</w:t>
      </w:r>
    </w:p>
    <w:p>
      <w:r>
        <w:t>Â Â Â Â Â Â Â Â  Der BeschwerdefÃ¼hrer stellt sich demgegenÃ¼ber in seinen Beschwerden vom 17. Februar (Urk. 1) und 19. April 2008 (Urk. 10/1) auf den Standpunkt, sein Sohn A.___ sei nicht mehr bei ihnen wohnhaft. Er wohne bei seiner Freundin. Nur die Postadresse habe er wegen den Arztterminen bei ihnen, und er arbeite auch nicht.</w:t>
      </w:r>
    </w:p>
    <w:p>
      <w:r>
        <w:t>2.4Â Â Â Â  Unbestritten und gemÃ¤ss den Akten nicht zu beanstanden ist, dass der Sohn des BeschwerdefÃ¼hrers, A.___, der am ___ Mai 2007 sein 18. Altersjahr vollendet hatte, nicht mehr in die EL-Berechnung eingeschlossen ist. Streitig ist dagegen, ob ab 1. Januar 2008 eine Mietzinsaufteilung nach Art. 16c ELV in der Weise vorzunehmen ist, dass dessen Mietzinsanteil ausser Betracht zu lassen ist. Die Beantwortung dieser Streitfrage hÃ¤ngt nach Art. 16c ELV unter anderem davon ab, wo A.___ gewohnt hat.</w:t>
      </w:r>
    </w:p>
    <w:p>
      <w:r>
        <w:t>Â Â Â Â Â Â Â Â  GestÃ¼tzt auf die Akten ist davon auszugehen, dass A.___ nach wie vor beim BeschwerdefÃ¼hrer wohnt. Dies wird sowohl durch die Angaben des Personenmeldeamtes wie durch die Postadresse belegt. Nach dem Beweisgrundsatz der Ã¼berwiegenden Wahrscheinlichkeit nahm demnach das Y.___ die Aufteilung des Mietzinses zu Recht vor.</w:t>
      </w:r>
    </w:p>
    <w:p>
      <w:r>
        <w:t>Â Â Â Â Â Â Â Â</w:t>
      </w:r>
    </w:p>
    <w:p>
      <w:r>
        <w:t>3.Â Â Â Â Â Â  In seinen Beschwerden vom 17. Februar und 19. April 2008 (Urk. 1, Urk. 10/1) beantragt der BeschwerdefÃ¼hrer sinngemÃ¤ss die Zusprache eines Festtaggeldes. GemÃ¤ss den Akten bezieht sich dieser Antrag auf einmalige GemeindezuschÃ¼sse. Einmalige GemeindezuschÃ¼sse bilden jedoch nicht Gegenstand der angefochtenen Einspracheentscheide vom 31. Januar und 8. April 2008 (Urk. 2, Urk. 10/2). Auf diesen Antrag ist deshalb mangels Vorliegens eines anfechtbaren Entscheides nicht einzutreten (Art. 56 Abs. 1 des Bundesgesetzes Ã¼ber den Allgemeinen Teil des Sozialversicherungsrechts, ATSG). Der Antrag des BeschwerdefÃ¼hrers ist jedoch von der Beschwerdegegnerin als Gesuch entgegenzunehmen, darÃ¼ber eine anfechtbare VerfÃ¼gung zu erlassen (Art. 49 Abs. 1 ATSG).</w:t>
      </w:r>
    </w:p>
    <w:p>
      <w:r>
        <w:t>Â Â Â Â Â Â Â Â</w:t>
      </w:r>
    </w:p>
    <w:p>
      <w:r>
        <w:t>4.Â Â Â Â Â Â</w:t>
      </w:r>
    </w:p>
    <w:p>
      <w:r>
        <w:t>4.1Â Â Â Â  Strittig und zu prÃ¼fen ist im Weiteren die Anrechnung eines hypothetischen Erwerbseinkommens der nicht erwerbstÃ¤tigen Ehefrau von Fr. 12'000.- (nach den gesetzlichen AbzÃ¼gen von Fr. 7'000.-) ab 1. Juli 2008 (Einspracheentscheid vom 29. August 2008, Urk. 11/10/19; VerfÃ¼gung vom 23. Juni 2008, Urk. 8/202).</w:t>
      </w:r>
    </w:p>
    <w:p>
      <w:r>
        <w:t>4.2Â Â Â Â  Die anrechenbaren Einnahmen werden nach Art. 11 ELG berechnet. Als Einkommen anzurechnen sind unter anderem auch EinkÃ¼nfte und VermÃ¶genswerte, auf die verzichtet worden ist (Art. 11 Abs. 1 lit. g ELG). Unter dem Titel des Verzichtseinkommens ist gemÃ¤ss Rechtsprechung auch ein hypothetisches Einkommen der Ehefrau eines EL-Ansprechers anzurechnen, sofern diese auf eine zumutbare ErwerbstÃ¤tigkeit oder auf deren zumutbare Ausdehnung verzichtet. Bei der Ermittlung einer allfÃ¤lligen zumutbaren ErwerbstÃ¤tigkeit ist der konkrete Einzelfall unter Anwendung familienrechtlicher GrundsÃ¤tze zu berÃ¼cksichtigen. Dementsprechend ist auf das Alter, den Gesundheitszustand, die Sprachkenntnisse, die Ausbildung, die bisherige TÃ¤tigkeit, die konkrete Arbeitsmarktlage sowie gegebenenfalls auf die Dauer der Abwesenheit vom Berufsleben abzustellen. Des Weitern ist dem Umstand Rechnung zu tragen, dass nach einer langen Abwesenheit vom Berufsleben die volle Integration in den Arbeitsmarkt in einem gewissen Alter nicht mehr mÃ¶glich ist. DiesbezÃ¼glich hat die Rechtsprechung zum alten Scheidungsrecht eine Altersgrenze von 45 Jahren fÃ¼r einen vollstÃ¤ndigen und dauerhaften (Wieder-)Einstieg ins Erwerbsleben angenommen. Unter dem neuen, seit 1. Januar 2000 geltenden Scheidungsrecht ist - je nach den Ã¼brigen zu wÃ¼rdigenden UmstÃ¤nden - eine ErhÃ¶hung in Betracht zu ziehen; zudem ist zu beachten, dass auch Art. 14b lit. c ELV von der Hypothese ausgeht, dass noch Ã¼ber 50-jÃ¤hrigen Frauen ohne minderjÃ¤hrige Kinder der Wiedereinstieg ins Berufsleben zumutbar ist, wobei jedoch ein Minimaleinkommen unterstellt wird. Diese zivil- und EL-rechtlichen Leitlinien sind zu berÃ¼cksichtigen, wenn in einem konkreten Fall zu entscheiden ist, ob und in welchem Umfang der Ehefrau eines EL-Ansprechers die (Wieder-)Aufnahme einer ErwerbstÃ¤tigkeit in einem bestimmten Alter Ã¼berhaupt noch zugemutet werden kann (zum Ganzen: BGE 117 V 290 ff. Erw. 3; AHI 2001 S. 132 ff.; Urteil des Bundesgerichts in Sachen B. vom 6. Februar 2008, 8C_172/2007, Erw. 4.2).</w:t>
      </w:r>
    </w:p>
    <w:p>
      <w:r>
        <w:t>4.3Â Â Â Â  Der BeschwerdefÃ¼hrer bestreitet die Anrechnung eines hypothetischen Erwerbseinkommens. Er macht geltend, seine Frau mÃ¼sse ihn betreuen und rund um die Uhr bewachen, da er krank sei. GemÃ¤ss dem Ã¤rztlichen Attest von Dr. Z.___ vom 1. September 2008 sei sie ebenfalls krank. Sie sei wegen Schuppenflechten in einer Therapie. Die Ãrzte hÃ¤tten ihr sogar die Hausarbeit verboten. Trotzdem habe sie Arbeit gesucht, obwohl sie ihn betreuen mÃ¼sse (Urk. 11/1, Urk. 8/157).Â</w:t>
      </w:r>
    </w:p>
    <w:p>
      <w:r>
        <w:t>Â Â Â Â Â Â Â Â  Das Y.___ stellt sich demgegenÃ¼ber im Wesentlichen auf den Standpunkt (Urk. 11/9, Urk. 11/10/19), die Anrechnung eines hypothetischen Erwerbseinkommens sei dem BeschwerdefÃ¼hrer mit rechtskrÃ¤ftiger VerfÃ¼gung vom 8. Januar 2008 angekÃ¼ndigt worden. Die eingereichten Arztzeugnisse wÃ¼rden mit grosser Wahrscheinlichkeit nahe legen, dass die Ehefrau trotz der Hautkrankheit nicht arbeitsunfÃ¤hig sei. Insbesondere sei nicht ersichtlich, wieso sie zum Beispiel keine Handschuhe tragen kÃ¶nnte. Der BeschwerdefÃ¼hrer erhalte zwar eine leichte HilflosenentschÃ¤digung. Dies wÃ¼rde aber Ã¼ber seine PflegebedÃ¼rftigkeit nichts aussagen. Das von ihm eingereichte Arztzeugnis halte ebenfalls nicht fest, ob und in welchem Umfang er von seiner Frau gepflegt werden mÃ¼sse. Die Familie des BeschwerdefÃ¼hrers verfÃ¼ge Ã¼ber patriarchalisch geprÃ¤gte Strukturen. Dies sei aber kein Grund fÃ¼r einen Verzicht auf eine Arbeitsaufnahme.</w:t>
      </w:r>
    </w:p>
    <w:p>
      <w:r>
        <w:t>4.4</w:t>
      </w:r>
    </w:p>
    <w:p>
      <w:r>
        <w:t>4.4.1Â Â  Aus der VerfÃ¼gung vom 8. Januar 2008 (Urk. 8/197), mit welchem die Anrechnung eines hypothetischen Erwerbseinkommens ab 1. Juli 2008 von Fr. 12'000.- angekÃ¼ndigt wurde, kann das Y.___ nichts zu seinen Gunsten ableiten. RechtskrÃ¤ftig bei einer VerfÃ¼gung wird bloss das Dispositiv und nicht ein einzelnes Berechnungselement. Die blosse AnkÃ¼ndigung eines hypothetischen Erwerbseinkommens ab 1. Juli 2008 konnte daher trotz der Form einer VerfÃ¼gung nicht in Rechtskraft erwachsen. Im Ãbrigen hat das Y.___ entgegen der Rechtsprechung (Erw. 3.2) lediglich schematisch und ohne nÃ¤here AbklÃ¤rung der konkreten UmstÃ¤nde ein hypothetisches Erwerbseinkommen von Fr. 12'000.- angerechnet:</w:t>
      </w:r>
    </w:p>
    <w:p>
      <w:r>
        <w:t>Â Â Â Â Â Â Â Â  So ist unklar, in welchem Umfang der BeschwerdefÃ¼hrer, der gemÃ¤ss den Akten eine HilflosenentschÃ¤digung leichten Grades bezieht (Urk. 8/19, Urk. 11/9), gepflegt und Ã¼berwacht werden muss und in welchem Ausmass es ihm selber zumutbar ist, bei der Hausarbeit mitzuhelfen. Unbekannt ist weiter, ob die beiden bei der Berechnung berÃ¼cksichtigten Kinder B.___ und C.___ (geboren 1990 und 1994, Urk. 8/202, Urk. 8/31) noch zur Schule gehen oder erwerbstÃ¤tig sind beziehungsweise inwieweit sie in der Lage waren und sind, bei der Haushaltsarbeit mitzuhelfen. Auch geht aus den Akten nicht hervor, Ã¼ber welche Ausbildung und Sprachen die Ehefrau des Versicherten verfÃ¼gt sowie ob und gegebenenfalls welcher ErwerbstÃ¤tigkeit sie frÃ¼her nachgegangen ist. Trotz verschiedener Ã¤rztlicher Atteste ist weiter unklar, ob und gegebenenfalls in welchem Umfang sie durch eine Hautkrankheit in ihrer ArbeitsfÃ¤higkeit eingeschrÃ¤nkt ist. RechtsprechungsgemÃ¤ss hat ein Arztbericht differenziert zu sein, die GesundheitsschÃ¤den anzugeben, welche sich auf die ArbeitsfÃ¤higkeit auswirken und die noch zumutbaren Arbeiten in Art und Umfang zu benennen (vgl. Urteile des Bundesgerichts in Sachen B. vom 6. Februar 2008, C_172/2007, Erw. 8 sowie in Sachen O. vom 14. MÃ¤rz 2008, 8C_68/2007, Erw. 5.3). Die beiden Zeugnisse des UniversitÃ¤tsspitals N.___, Dermatologische Klinik, vom 7. Juli 2008 (Urk. 8/162, Urk. 11/10/5) genÃ¼gen diesen Anforderungen nicht. Sie sind zu knapp begrÃ¼ndet, ohne rechtsgenÃ¼gliche Hinweise auf Anamnese, Befunde und Untersuchungen. Vor allem enthalten sie auch keine differenzierten Angaben zur ArbeitsfÃ¤higkeit der Versicherten. In einem Zeugnis (Urk. 8/162) wird diesbezÃ¼glich lediglich pauschal festgehalten, es bestehe aktuell keine ArbeitsunfÃ¤higkeit; im Gegensatz dazu wird im anderen Attest (Urk. 11/10/5) ausgefÃ¼hrt, es kÃ¶nne zum jetzigen Zeitpunkt keine generelle Aussage zur ArbeitsfÃ¤higkeit gemacht werden. Somit lassen sich diesen Zeugnissen keine schlÃ¼ssigen und differenzierten Ã¤rztlichen Angaben darÃ¼ber entnehmen, unter welchen UmstÃ¤nden der Ehefrau des Versicherten welche angepassten TÃ¤tigkeiten zumutbar sind (gegebenenfalls auch mit Tragen von Handschuhen). Unklar ist auch, welche TÃ¤tigkeit sie im Haushalt bisher tatsÃ¤chlich verrichtet hat und verrichten kann. Das Attest von Dr. Z.___ vom 1. September 2008 (Urk. 11/3) hÃ¤lt zwar fest, dass die Hautkrankheit der Ehefrau des Versicherten hÃ¤ufigen Wasserkontakt ausschliesse, ansonsten die Haut stets aufgehe. Im Ãbrigen ist das Zeugnis jedoch ebenfalls unvollstÃ¤ndig und daher nicht beweiskrÃ¤ftig, umso weniger, als Dr. Z.___ bezÃ¼glich Hautkrankheiten nicht Facharzt ist.</w:t>
      </w:r>
    </w:p>
    <w:p>
      <w:r>
        <w:t>4.4.2Â Â  Die Sache ist daher an die Verwaltung zurÃ¼ckzuweisen, damit sie im Sinne der obigen ErwÃ¤gungen weitere AbklÃ¤rungen trifft, etwa mittels einer persÃ¶nlichen Befragung der Ehefrau (nÃ¶tigenfalls unter Beizug eines Dolmetschers) sowie durch BeizÃ¼ge des Dossiers der Invalidenversicherung und von rechtsgenÃ¼glichen Arztberichten oder Gutachten betreffend die ArbeitsfÃ¤higkeit der Ehefrau und die Pflege- und ÃberwachungsbedÃ¼rftigkeit des BeschwerdefÃ¼hrers. Sollte sich aus den vorzunehmenden AbklÃ¤rungen ergeben, dass es der Ehefrau des Versicherten mÃ¶glich und zumutbar ist, (teilzeitlich) einer ErwerbstÃ¤tigkeit nachzugehen, wird auch die HÃ¶he des anrechenbaren Einkommens zu ermitteln sein, zum Beispiel durch Befragung der kantonalen oder regionalen ArbeitsmarktbehÃ¶rde und bezÃ¼glich LohnhÃ¶he durch Heranziehen der regionalen Werte der vom Bundesamt fÃ¼r Statistik herausgegebenen Lohnstrukturerhebung (LSE; Urteil des Bundesgerichts in Sachen B. vom 6. Februar 2008, 8C_172/2007, Erw. 9.2). Hernach wird das Y.___ Ã¼ber die Anrechnung eines hypothetischen Einkommens neu zu verfÃ¼gen haben.</w:t>
      </w:r>
    </w:p>
    <w:p>
      <w:r>
        <w:t>Â Â Â Â Â Â Â Â</w:t>
      </w:r>
    </w:p>
    <w:p>
      <w:r>
        <w:t>Das Gericht beschliesst:</w:t>
      </w:r>
    </w:p>
    <w:p>
      <w:r>
        <w:t>Der Prozess Nr. ZL.2008.00093 in Sachen der Parteien wird mit dem vorliegenden Prozess Nr. ZL.2008.00038 vereinigt und als dadurch erledigt abgeschrieben.</w:t>
      </w:r>
    </w:p>
    <w:p>
      <w:r>
        <w:t>und erkennt:</w:t>
      </w:r>
    </w:p>
    <w:p>
      <w:r>
        <w:t>1.Â Â Â Â Â Â Â Â  Die Beschwerden betreffend die Einspracheentscheide vom 31. Januar und 8. April 2008 werden, soweit darauf eingetreten wird, abgewiesen.</w:t>
      </w:r>
    </w:p>
    <w:p>
      <w:r>
        <w:t>2.Â Â Â Â Â Â Â Â  Die Beschwerde betreffend den Einspracheentscheid vom 29. August 2008 wird in dem Sinne gutgeheissen, dass der angefochtene Einspracheentscheid aufgehoben und die Sache an die Beschwerdegegnerin zurÃ¼ckgewiesen wird, damit diese nach erfolgter AbklÃ¤rung im Sinne der ErwÃ¤gungen Ã¼ber den Leistungsanspruch des BeschwerdefÃ¼hrers ab 1. Juli 2008 neu verfÃ¼ge.</w:t>
      </w:r>
    </w:p>
    <w:p>
      <w:r>
        <w:t>3.Â Â Â Â Â Â Â Â  Das Verfahren ist kostenlos.</w:t>
      </w:r>
    </w:p>
    <w:p>
      <w:r>
        <w:t>4.Â Â Â Â Â Â Â Â  Zustellung gegen Empfangsschein an:</w:t>
      </w:r>
    </w:p>
    <w:p>
      <w:r>
        <w:t>- X.___</w:t>
      </w:r>
    </w:p>
    <w:p>
      <w:r>
        <w:t>- Y.___</w:t>
      </w:r>
    </w:p>
    <w:p>
      <w:r>
        <w:t>- Bundesamt fÃ¼r Sozialversicherungen</w:t>
      </w:r>
    </w:p>
    <w:p>
      <w:r>
        <w:t>- Direktion fÃ¼r Sicherheit und Soziales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