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ZL.2006.00036 vom 29. Februar 2008</w:t>
      </w:r>
    </w:p>
    <w:p>
      <w:r>
        <w:t>ZH Sozialversicherungsgericht, 2008-02-29, DE</w:t>
      </w:r>
    </w:p>
    <w:p>
      <w:r>
        <w:rPr>
          <w:b/>
        </w:rPr>
        <w:t xml:space="preserve">Quelle: </w:t>
      </w:r>
      <w:r>
        <w:t>https://mcp.opencaselaw.ch/entscheid/zh_sozialversicherungsgericht_ZL.2006.00036</w:t>
      </w:r>
    </w:p>
    <w:p>
      <w:r>
        <w:t>FR: ZH_SOZIALVERSICHERUNGSGERICHT ZL.2006.00036 du 29 février 2008</w:t>
      </w:r>
    </w:p>
    <w:p>
      <w:r>
        <w:t>IT: ZH_SOZIALVERSICHERUNGSGERICHT ZL.2006.00036 del 29 febbraio 2008</w:t>
      </w:r>
    </w:p>
    <w:p>
      <w:pPr>
        <w:pStyle w:val="Heading2"/>
      </w:pPr>
      <w:r>
        <w:t>Erwägungen</w:t>
      </w:r>
    </w:p>
    <w:p>
      <w:r>
        <w:rPr>
          <w:b/>
        </w:rPr>
        <w:t>E. 3</w:t>
      </w:r>
    </w:p>
    <w:p>
      <w:r>
        <w:t>3.1Â Â Â Â  Die BeschwerdefÃ¼hrerin 2 leidet seit ihrer Kindheit an einer gesteigerten Schweisssekretion an HÃ¤nden und FÃ¼ssen einschliesslich Hand- und FussrÃ¼cken. Es handelt sich hierbei um eine von cholinergen Fasern des Sympathikus gesteuerte Absonderung von Schweiss aus ekkrinen DrÃ¼sen. Die Schweissabsonderung besteht dabei praktisch ausschliesslich aus Wasser (R. BÃ¶ni, Schwitzen und Hyperhidrose in Swiss Medical Forum 2001 Nr. 18 S. 464 ff.). Zur Behandlung der nicht heilbaren Krankheit stehen verschiedene Therapien zur VerfÃ¼gung (R. BÃ¶ni, a.a.O., S. 465). Bei der Iontophorese wird mittels WasserbÃ¤dern Gleichstrom durch die betroffenen KÃ¶rperstellen geleitet, wobei zur Linderung der Beschwerden fÃ¼nf bis zehn Behandlungen notwendig sind, welche jeweils 20 bis 30 Minuten dauern. Die Wirkung der Behandlung hÃ¤lt Tage bis Wochen an, muss jedoch in regelmÃ¤ssigen AbstÃ¤nden wiederholt werden. Als weitere BehandlungsmÃ¶glichkeiten kann in die betroffenen KÃ¶rperstellen Botox injiziert oder eine Sympathektomie durchgefÃ¼hrt werden (R. BÃ¶ni, a.a.O., S. 466).</w:t>
      </w:r>
    </w:p>
    <w:p>
      <w:r>
        <w:t>3.2Â Â Â Â  Die BeschwerdefÃ¼hrerin ist wegen ihres Leidens seit dem 29. MÃ¤rz 2004 bei med. prakt. D.___ in Behandlung, der ihr mit Wirkung ab dem 23. MÃ¤rz bis 31. Dezember 2004 vollstÃ¤ndige ArbeitsunfÃ¤higkeit attestierte (vgl. Beilagen zu Urk. 3/5 sowie Urk. 5/2/4). Die Dermatologin Dr. med. E.___, an welche med. prakt. D.___ die BeschwerdefÃ¼hrerin 2 Ã¼berwies, schlug als Massnahme die DurchfÃ¼hrung einer Iontophorese vor (vgl. den Bericht vom 16. Juni 2004; Urk. 5/2/5). Eine solche Behandlung fÃ¼hrte die BeschwerdefÃ¼hrerin 2 jedoch nicht durch (vgl. Bericht von med. prakt. D.___ zuhanden der IV-Stelle vom 10. August 2004; Urk. 5/13/2).</w:t>
      </w:r>
    </w:p>
    <w:p>
      <w:r>
        <w:t>Â Â Â Â Â Â Â Â  An der Dermatologischen Klinik des UniversitÃ¤tsspitals F.___ wurde die Versicherte am 20. MÃ¤rz 2006 abgeklÃ¤rt, wobei dem Bericht vom 22. MÃ¤rz 2006 (Urk. 5/13/1) zu entnehmen ist, dass die leitende Ãrztin, Dr. med. G.___, die BeschwerdefÃ¼hrenden Ã¼ber die Notwendigkeit der DurchfÃ¼hrung einer Therapie mittels Leitungswasseriontophorese orientiert hat. Erst nach DurchfÃ¼hrung einer adÃ¤quaten Therapie kÃ¶nne auf die Frage der ArbeitsfÃ¤higkeit eingegangen werden.</w:t>
      </w:r>
    </w:p>
    <w:p>
      <w:r>
        <w:t>Â Â Â Â Â Â Â Â  Dr. H.___, FachÃ¤rztin fÃ¼r Neurologie, untersuchte die Versicherte im Auftrag von med. prakt. D.___ am 15. Mai 2006 neurologisch. Es fanden sich weder Anzeichen fÃ¼r einen auffÃ¤lligen Neurostatus noch lagen Hinweise fÃ¼r eine zentrale oder periphere neurologische Erkrankung vor (vgl. den Bericht vom 17. Mai 2006; Urk. 5/17/3 S. 2). In Ãbereinstimmung mit Dres. E.___ undÂ  G.___ schlug die Neurologin ebenfalls die DurchfÃ¼hrung einer Iontophorese vor, empfahl indes vorgÃ¤ngig eine quantitative Schweisssekretionsbestimmung, um einen allfÃ¤lligen Therapieerfolg quantifizieren zu kÃ¶nnen.</w:t>
      </w:r>
    </w:p>
    <w:p>
      <w:r>
        <w:t>Â Â Â Â Â Â Â Â  Die Dermatologin Dr. E.___ fÃ¼hrte am 23. Juni 2006 eine Iontophorese mit Leitungswasser durch. Ihrem Bericht (Urk. 5/19/1) ist zu entnehmen, dass zuerst der BeschwerdefÃ¼hrer 1 einen Versuch habe machen wollen, damit der BeschwerdefÃ¼hrerin 2 kein Schaden entstehe. Schon wenige Minuten nach Beginn der Behandlung habe er diese aber abgebrochen, weil er ein EngegefÃ¼hl und Kreislaufprobleme festgestellt habe. Die Atemnot habe nicht objektiviert werden kÃ¶nnen; der Blutdruck von 130/80mmHg habe sich nach kurzer Zeit wieder erholt. Bei der BeschwerdefÃ¼hrerin 2 sei die Behandlung auch durchgefÃ¼hrt worden. Sie sei darÃ¼ber orientiert gewesen, dass ein KribbelgefÃ¼hl und etwas unangenehme Sensationen entstehen kÃ¶nnten. Nach kurzer Zeit und bei einer sehr geringen Dosis habe sie die Behandlung selber abgebrochen, indem sie die HÃ¤nde aus dem Wasser genommen habe. Die Versicherte habe auch angegeben, einen Stromstoss verspÃ¼rt zu haben und wÃ¤hrend der Behandlung noch mehr zu schwitzen.</w:t>
      </w:r>
    </w:p>
    <w:p>
      <w:r>
        <w:t>Â Â Â Â Â Â Â Â  Im Bericht vom 10. Juli 2006 hielt med. prakt. D.___ zuhanden der IV-Stelle fest (Urk. 5/19/2), es habe sich an der Beschwerdesituation nichts geÃ¤ndert. Weitergehende Behandlungen (Botox, Sympathektomie) wÃ¼rden die Ehegatten ablehnen. Nach Auffassung des Arztes war die Versicherte unter den aktuellen UmstÃ¤nden nicht arbeitsfÃ¤hig.</w:t>
      </w:r>
    </w:p>
    <w:p>
      <w:r>
        <w:t>3.3Â Â Â Â Â Â Â Â  Ãbereinstimmend diagnostizierten die Ãrzte bei der Versicherten eine ausgeprÃ¤gte essentielle palmoplantare Hyperhidrose (Urk. 5/13/1, 5/13/2, 5/17/3, 5/19/1 und 5/19/2). Nachweislich haben die Beschwerden zugenommen, seit die Versicherte, eine gebÃ¼rtige C.___, in der Schweiz lebt, denn hier ist sie im Gegensatz zu ihrem Heimatland klimatisch mit KÃ¤lte konfrontiert und muss sich deswegen zwangslÃ¤ufig anders kleiden (z.B. Socken und geschlossene Schuhe tragen; Urk. 5/2/8 S. 1). Die Beschwerden der unheilbaren Krankheit kÃ¶nnen in Stufenfolge mit verschiedenen, unterschiedlich belastenden Therapien angegangen werden (vgl. Erw. 3.1). Die involvierten Ãrzte haben Ã¼bereinstimmend die DurchfÃ¼hrung einer Iontophorese mit Leitungswasser vorgeschlagen, welche Behandlung zwar von der BeschwerdefÃ¼hrerin 2 in der Praxis von Dr. E.___ versucht, aber vorzeitig abgebrochen worden war. Diese und andere Behandlungen wie Botox oder Sympathektomie kommen wegen befÃ¼rchteter Belastung und Nebenwirkungen aus Sicht der BeschwerdefÃ¼hrenden nicht in Frage (Urk. 5/17/3), ausser die behandelnden Ãrzte wÃ¼rden schriftlich garantieren, dass keine Nebenwirkungen auftrÃ¤ten (Urk. 1 S. 2). Die BeschwerdefÃ¼hrenden stellen sich in diesem Zusammenhang auch auf den Standpunkt, es kÃ¶nnten keine wirkungslosen Therapien, welche zudem mit Nebenwirkungen verbunden seien, erzwungen werden (Urk. 18 S. 5). Bevorzugt werde die Selbstheilung der Krankheit. Gerade dies ist aber bei diesem Leiden nicht mÃ¶glich.</w:t>
      </w:r>
    </w:p>
    <w:p>
      <w:r>
        <w:t>Â Â Â Â Â Â Â Â  Da bislang keine Therapien durchgefÃ¼hrt worden sind, liegen zur Frage der ArbeitsfÃ¤higkeit keine Angaben vor (Urk. 5/13/1, 5/14 und 5/19/2). Dr. E.___ fÃ¼hrte in ihrem Bericht vom 16. Juni 2004 aus, die palmoplantare Hyperhidrose kÃ¶nne zu einer betrÃ¤chtlichen sozialen EinschrÃ¤nkung fÃ¼hren. Auch die berufliche TÃ¤tigkeit kÃ¶nne dadurch erschwert sein, da es im Kontakt mit Metallen zu Korrosionen kommen kÃ¶nne. Jedoch sei dadurch die ArbeitsfÃ¤higkeit nicht zum Vornherein ausgeschlossen (Urk. 5/2/5 S. 1). Eine Heilung der Krankheit ist zwar nicht mÃ¶glich; es gibt jedoch Therapien unterschiedlicher Natur zur Linderung der konkreten Beschwerden.</w:t>
      </w:r>
    </w:p>
    <w:p>
      <w:r>
        <w:t>3.4Â Â Â Â  Im ganzen Sozialversicherungsrecht gilt ganz allgemein der Grundsatz der Schadenminderungspflicht (BGE 123 V 233 Erw. 3c, 117 V 278 Erw. 2b, 400, je mit Hinweisen; Riemer-Kafka, Die Pflicht zur Selbstverantwortung, Freiburg 1999, S. 57, 551 und 572; Landolt, Das Zumutbarkeitsprinzip im schweizerischen Sozialversicherungsrecht, Diss. ZÃ¼rich 1995, S. 61).</w:t>
      </w:r>
    </w:p>
    <w:p>
      <w:r>
        <w:t>Â Â Â Â Â Â Â Â  Demnach haben die versicherte Person und ihr Ehegatte alles ihnen Zumutbare selber vorzukehren, um Leistungen mÃ¶glichst vermeiden oder mindern zu kÃ¶nnen, wobei von den betroffenen Personen nur Vorkehren verlangt werden kÃ¶nnen, die unter BerÃ¼cksichtigung der gesamten objektiven und subjektiven Gegebenheiten des Einzelfalles zumutbar sind (BGE 113 V 28 Erw. 4a mit Hinweisen auf Lehre und Rechtsprechung; ZAK 1989 S. 214 Erw. 1c). Einem Leistungsansprecher sind Massnahmen zuzumuten, die ein vernÃ¼nftiger Mensch in der gleichen Lage ergreifen wÃ¼rde, wenn er keinerlei EntschÃ¤digung zu erwarten hÃ¤tte. GemÃ¤ss geltender Rechtsprechung darf sich die Verwaltung bei den Anforderungen, welche unter dem Titel der Schadenminderung an eine versicherte Person gestellt werden, nicht einseitig vom Ã¶ffentlichen Interesse an einer sparsamen und wirtschaftlichen Versicherungspraxis leiten lassen, sondern sie hat auch die grundrechtlich geschÃ¼tzten BetÃ¤tigungsmÃ¶glichkeiten des Leistungsansprechers in seiner Lebensgestaltung angemessen zu berÃ¼cksichtigen. Welchem Interesse der Vorrang zukommt, kann nicht generell entschieden werden. Als Richtschnur gilt, dass die Anforderungen an die Schadenminderungspflicht zulÃ¤ssigerweise dort strenger sind, wo eine erhÃ¶hte Inanspruchnahme der Sozialversicherung in Frage steht.</w:t>
      </w:r>
    </w:p>
    <w:p>
      <w:r>
        <w:t>3.5Â Â Â Â  Aus medizinischer Sicht stehen verschiedene BehandlungsmÃ¶glichkeiten zur Linderung der Beschwerden der BeschwerdefÃ¼hrerin 2 zur VerfÃ¼gung (Urk. 19/4 und www.gesundheitssprechstunde.ch), welche diese aus Angst vor Nebenwirkungen aber allesamt ablehnt. In Betracht zu ziehen ist dabei wohl in erster Linie die von den Ãrzten vorgeschlagene Iontophorese, welche als Behandlung namentlich von HÃ¤nden und FÃ¼ssen geeignet ist und durchaus als zumutbar bezeichnet werden kann. Im Gegensatz dazu stehen die Botox-Behandlungen, welche alle sechs Monate wiederholt werden mÃ¼ssen (Urk. 5/2/5), und die Sympathektomie, welche sich jedoch hauptsÃ¤chlich zur Behandlung der Hyperhidrose im Bereich des Kopfes, der HÃ¤nde und der Achseln eignet (www.stopschwitzen.ch/index.php/therapie/ets). Wenn die BeschwerdefÃ¼hrerin 2 darauf hinweisen lÃ¤sst, selbst die DurchfÃ¼hrung der Iontophorese sei ihr unzumutbar, weil bei ihrem Ehemann bei einem Versuch Kreislaufprobleme aufgetreten seien (Urk. 5/19/1), so ist dem entgegen zu halten, dass nicht jede Person gleich reagiert. Die Reaktion des 65jÃ¤hrigen Ehemannes kann nicht ohne weiteres auf die 33jÃ¤hrige BeschwerdefÃ¼hrerin 2 Ã¼bertragen werden. Nach eigenen Angaben habe sie einen mittleren Stromstoss verspÃ¼rt, als sie die HÃ¤nde noch im Wasser gehalten habe (handschriftliche Anmerkung auf Urk. 5/19/1). GemÃ¤ss dem Ã¤rztlichen Bericht hat die BeschwerdefÃ¼hrerin 2 jedoch die HÃ¤nde aus dem Wasser genommen, um die Behandlung selber abzubrechen und hierbei, was zu erwarten gewesen sei, einen kleinen, jedoch ungefÃ¤hrlichen Stromstoss verspÃ¼rt (Urk. 5/19/1). Trotz des subjektiven Empfindens der BeschwerdefÃ¼hrerin 2 handelt es sich bei der Iontophorese um eine harmlose und damit durchaus zumutbare Behandlung, welche die Beschwerden der Hyperhidrose wenigstens zu lindern vermag.</w:t>
      </w:r>
    </w:p>
    <w:p>
      <w:r>
        <w:t>Â Â Â Â Â Â Â Â  Somit ist nicht auszuschliessen, dass bei einer konsequent durchgefÃ¼hrten Therapie eine gewisse Verbesserung des Zustandes erreicht werden kÃ¶nnte, was auch die BeschwerdefÃ¼hrenden eingestehen (Urk. 18 S. 5). Indem die BeschwerdefÃ¼hrerin 2 jedoch nicht bereit ist, sich wenigstens mittels der Iontophorese behandeln zu lassen, verletzt sie die ihr obliegende Schadenminderungspflicht. Insbesondere kann sie - wie das Beschwerdegegnerin und Bezirksrat zu Recht festhalten (Urk. 2 S. 8) - nicht nachweisen, dass sie trotz durchgefÃ¼hrter medizinischer Therapien vollstÃ¤ndig arbeitsunfÃ¤hig wÃ¤re. Im fÃ¼r das Gericht massgebenden Zeitpunkt des Erlasses des angefochtenen Bezirksratsbeschlusses lagen keine neue Tatsachen oder Beweismittel vor, welche die Darstellung der BeschwerdefÃ¼hrenden gestÃ¼tzt hÃ¤tten (vgl. dazu auch die AusfÃ¼hrungen der Direktion fÃ¼r Soziales und Sicherheit; Urk. 5/6/26 S. 3).</w:t>
      </w:r>
    </w:p>
    <w:p>
      <w:r>
        <w:t>Â Â Â Â Â Â Â Â  Angesichts dieser Sachlage hat die BeschwerdefÃ¼hrerin 2 fÃ¼r ihren Lebensunterhalt selbst aufzukommen, weshalb die Beschwerdegegnerin zu Recht von der Anrechnung eines hypothetischen Einkommens ausgegangen ist.</w:t>
      </w:r>
    </w:p>
    <w:p>
      <w:r>
        <w:rPr>
          <w:b/>
        </w:rPr>
        <w:t>E. 4</w:t>
      </w:r>
    </w:p>
    <w:p>
      <w:r>
        <w:t>4.1Â Â Â Â  Die Beschwerdegegnerin hat dem hypothetischen Einkommen der BeschwerdefÃ¼hrerin 2 die Einkommenssituation einer Putzfrau im Raum B.___ zugrunde gelegt und einen Betrag von Fr. 20'060.-- angerechnet (Urk. 5/4 S. 3). Angesichts der mangelnden Sprachkenntnisse, der fehlenden Berufsausbildung sowie des Umstandes, dass die BeschwerdefÃ¼hrerin 2 noch nie erwerbstÃ¤tig gewesen ist, kommen nur einfache Hilfsarbeiten, welche zudem unter BerÃ¼cksichtigung ihres Gesundheitszustandes lediglich stundenweise verrichtet werden kÃ¶nnen, in Frage.</w:t>
      </w:r>
    </w:p>
    <w:p>
      <w:r>
        <w:t>4.2Â Â Â Â  Das damalige EidgenÃ¶ssische Versicherungsgericht hat festgehalten, dass bei der Ermittlung eines hypothetischen Verzichtseinkommens nicht auf schematische Werte, sondern auf die persÃ¶nlichen VerhÃ¤ltnisse und die Arbeitsmarktsituation in der Region des Wohnortes abzustellen ist (Urteil in Sachen I. vom 4. April 2005, P 6/04, Erw.3.2.2, sowie AHI 2001 S. 133 und 136). Vom hypothetisch ermittelten Einkommen der Ehefrau sind - ebenso wie bei den hypothetischen Einkommen nach Art. 14a und 14b der Verordnung zum Bundesgesetz Ã¼ber ErgÃ¤nzungsleistungen zur Alters-, Hinterlassenen- und Invalidenversicherung (ELV) - gemÃ¤ss Art. 3c Abs. 1 lit. a ELG bei Ehepaaren jÃ¤hrlich insgesamt Fr. 1'500.-- abzuziehen und vom Rest zwei Drittel anzurechnen. Insofern sind hypothetische EinkÃ¼nfte in gleicher Weise zu privilegieren wie tatsÃ¤chlich erzielte (AHI 2001 S. 134 f. mit Hinweis auf BGE 117 V 292 Erw. 3c).</w:t>
      </w:r>
    </w:p>
    <w:p>
      <w:r>
        <w:t>Â Â Â Â Â Â Â Â  Dementsprechend hat der Bezirksrat anhand der vom Bundesamt fÃ¼r Statistik herausgegebenen "Schweizerischen Lohnstrukturerhebung 2004" fÃ¼r den Gross-raum ZÃ¼rich einen Lohn von monatlich Fr. 3'664.-- ermittelt (durchschnittliches Einkommen im privaten und Ã¶ffentlichen Sektor fÃ¼r einfache und repetitive TÃ¤tigkeiten fÃ¼r AuslÃ¤nderinnen mit einer Aufenthaltsbewilligung B), was einem jÃ¤hrlichen Einkommen von Fr. 43'968.-- entspricht (Urk. 5/20a). Die LÃ¶hne nach TÃ¤tigkeiten aufgelistet, differieren mit Fr. 3'671.-- nur unwesentlich (vgl. TA7: "Reinigung und Ã¶ffentliche Hygiene", einfache und repetitive TÃ¤tigkeiten von Frauen im privaten und Ã¶ffentlichen Sektor; Urk. 5/20b). Wie im angefochtenen Bezirksratsbeschluss zu Recht festgehalten wird (Urk. 2 S. 9 f.), ergÃ¤be sich bei Anwendung der TabellenlÃ¶hne ein hÃ¶heres anrechenbares Einkommen von Fr. 28'312.-- (auf der Basis von 12 x Fr. 3'664.--, d.h. Fr. 43'968.-- Â¸ Fr. 1'500.-- : 3 x 2) respektive Fr. 28'368.-- (auf der Basis von 12 x Fr. 3'671.--, d.h. Fr. 44'052.-- Â¸ Fr. 1'500.-- : 3 x 2). Wenn die Beschwerdegegnerin von einem erzielbaren Einkommen in der HÃ¶he von Fr. 20'060.-- im Jahr ausgegangen ist und diesen Betrag der Anspruchsberechnung zugrunde gelegt hat, ist dies nicht zu beanstanden. Vielmehr wird dadurch dem Umstand Rechnung getragen, dass die BeschwerdefÃ¼hrerin gesundheitlich angeschlagen ist und eine Vollzeit-beschÃ¤ftigung kaum mÃ¶glich ist. Das angerechnete Einkommen entspricht dabei einem Verdienst von Fr. 1'671.-- im Monat (Fr. 20'060.-- : 12), bei durch-schnittlich 21,7 Arbeitstagen im Monat einem Tagesverdienst von Fr. 77.-- (Fr. 1'671.-- : 21,7), so dass bei einem Ã¼blichen Stundenansatz von Fr. 25.-- fÃ¼r Putzarbeiten ein Pensum von ungefÃ¤hr drei Stunden pro Tag resultiert. Ein solches Teilzeitpensum ermÃ¶glicht es ihr, die notwendige Zeit fÃ¼r die Behandlung ihres Leidens und die erforderlichen Ruhephasen aufzubringen und trÃ¤gt der persÃ¶nlichen und gesundheitlichen Situation der BeschwerdefÃ¼hrerin 2 ange-messen Rechnung.</w:t>
      </w:r>
    </w:p>
    <w:p>
      <w:r>
        <w:t>4.3Â Â Â Â  Zu berÃ¼cksichtigen ist, dass fÃ¼r die Aufnahme einer ErwerbstÃ¤tigkeit eine gewisse Anpassungsperiode notwendig ist. Diese RÃ¼cksichtnahme kann bei der Berechnung der ErgÃ¤nzungsleistungen dadurch erfolgen, dass der betreffenden Person eine gewisse realistische Ãbergangsfrist fÃ¼r die Aufnahme oder ErhÃ¶hung des Arbeitspensums zugestanden wird (AHI 2001 S. 134 und Urteil des EidgenÃ¶ssischen Versicherungsgerichts in Sachen S. vom 2. Dezember 2003, P 38/03, Erw. 4.2).</w:t>
      </w:r>
    </w:p>
    <w:p>
      <w:r>
        <w:t>Â Â Â Â Â Â Â Â  Wohl weist die Beschwerdegegnerin darauf hin, dass die BeschwerdefÃ¼hrenden im Mai 2004 darauf hingewiesen worden seien, innerhalb einer bis Oktober 2004 angesetzten Ãbergangsfrist die VerhÃ¤ltnisse der BeschwerdefÃ¼hrerin 2 zu klÃ¤ren, andernfalls von einem hypothetischen Einkommen ausgegangen werde (Urk. 5/6/12 und 5/6/13). Die Beschwerdegegnerin hat diese Frist indes nie fÃ¶rmlich angesetzt und liess sie auch verstreichen, ohne Sanktionen zu treffen. Noch im Sommer 2005 hat sie den Anspruch revisionsweise geprÃ¼ft und ohne Anrechnung eines Einkommens der BeschwerdefÃ¼hrerin 2 neu auf Fr. 2'374.-- festgesetzt (Urk. 5/6/19). Am 28. November 2005 setzte sie dann die Leistungen ohne Ãbergangsfrist per 1. Dezember 2005 herab. Mit diesem Vorgehen mussten die BeschwerdefÃ¼hrenden zu jenem Zeitpunkt jedoch nicht rechnen, weshalb es sich rechtfertigt, eine Anpassungsfrist einzurÃ¤umen. In sinngemÃ¤sser Anwendung von Art. 25 Abs. 4 ELV erscheint eine Ãbergangsfrist von sechs Monaten als angemessen. Demnach ist ein hypothetisches Einkommen der BeschwerdefÃ¼hrerin 2 erst ab dem 1. Juni 2006 anzurechnen.</w:t>
      </w:r>
    </w:p>
    <w:p>
      <w:r>
        <w:t>Â Â Â Â Â Â Â Â  In teilweiser Gutheissung der Beschwerde ist der Beschluss des Bezirksrats B.___ vom 25. August 2006 insoweit aufzuheben, als er eine Herabsetzung der ErgÃ¤nzungsleistungen mit Wirkung ab dem 1. Dezember 2005 bestÃ¤tigt hat.</w:t>
      </w:r>
    </w:p>
    <w:p>
      <w:r>
        <w:t>5.Â Â Â Â Â Â  Nach Â§ 34 Abs. 1 des Gesetzes Ã¼ber das Sozialversicherungsgericht (GSVGer) in Verbindung mit Art. 61 lit. g des Bundesgesetzes Ã¼ber den Allgemeinen Teil des Sozialversicherungsrechts (ATSG)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Angesichts des Ausgangs des Verfahrens obsiegen die BeschwerdefÃ¼hrenden teilweise. Es steht ihnen daher eine reduzierte ProzessentschÃ¤digung zu, welche nach richterlichem Ermessen auf Fr. 500.-- (inklusive Barauslagen und Mehrwertsteuer) festzusetzen ist.</w:t>
      </w:r>
    </w:p>
    <w:p>
      <w:r>
        <w:t>Das Gericht erkennt:</w:t>
      </w:r>
    </w:p>
    <w:p>
      <w:r>
        <w:t>1.Â Â Â Â Â Â Â Â  In teilweiser Gutheissung der Beschwerde wird der Beschluss des Bezirksrats B.___ vom 25. August 2006 insoweit aufgehoben, als er eine Herabsetzung der ErgÃ¤nzungsleistungen mit Wirkung ab dem 1. Dezember 2005 bestÃ¤tigt hat, und es wird festgestellt, dass ein hypothetisches Einkommen erst mit Wirkung ab dem 1. Juni 2006 anzurechnen ist.</w:t>
      </w:r>
    </w:p>
    <w:p>
      <w:r>
        <w:t>2.Â Â Â Â Â Â Â Â  Das Verfahren ist kostenlos.</w:t>
      </w:r>
    </w:p>
    <w:p>
      <w:r>
        <w:t>3.Â Â Â Â Â Â Â Â  Die Beschwerdegegnerin wird verpflichtet, den BeschwerdefÃ¼hrenden eine reduzierte ProzessentschÃ¤digung von Fr. 500.-- (inkl. Barauslagen und MWSt) zu bezahlen.</w:t>
      </w:r>
    </w:p>
    <w:p>
      <w:r>
        <w:t>4.Â Â Â Â Â Â Â Â Â Â  Zustellung gegen Empfangsschein an:</w:t>
      </w:r>
    </w:p>
    <w:p>
      <w:r>
        <w:t>- Gemeinde Z.___</w:t>
      </w:r>
    </w:p>
    <w:p>
      <w:r>
        <w:t>- Bezirksrat B.___</w:t>
      </w:r>
    </w:p>
    <w:p>
      <w:r>
        <w:t>- RechtsanwÃ¤ltin Yolanda Schweri</w:t>
      </w:r>
    </w:p>
    <w:p>
      <w:r>
        <w:t>- Bundesamt fÃ¼r Sozialversicherungen</w:t>
      </w:r>
    </w:p>
    <w:p>
      <w:r>
        <w:t>- Direktion fÃ¼r Sicherheit und Soziales des Kantons ZÃ¼rich</w:t>
      </w:r>
    </w:p>
    <w:p>
      <w:r>
        <w:t>sowie</w:t>
      </w:r>
    </w:p>
    <w:p>
      <w:r>
        <w:t>an die Sozialversicherungsanstalt des Kantons ZÃ¼rich, Zusatzleistungen, zur Kenntnisnahme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