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ZL.2006.00012 vom 30. Juni 2006</w:t>
      </w:r>
    </w:p>
    <w:p>
      <w:r>
        <w:t>ZH Sozialversicherungsgericht, 2006-06-30, DE</w:t>
      </w:r>
    </w:p>
    <w:p>
      <w:r>
        <w:rPr>
          <w:b/>
        </w:rPr>
        <w:t xml:space="preserve">Quelle: </w:t>
      </w:r>
      <w:r>
        <w:t>https://mcp.opencaselaw.ch/entscheid/zh_sozialversicherungsgericht_ZL.2006.00012</w:t>
      </w:r>
    </w:p>
    <w:p>
      <w:r>
        <w:t>FR: ZH_SOZIALVERSICHERUNGSGERICHT ZL.2006.00012 du 30 juin 2006</w:t>
      </w:r>
    </w:p>
    <w:p>
      <w:r>
        <w:t>IT: ZH_SOZIALVERSICHERUNGSGERICHT ZL.2006.00012 del 30 giugno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Anfechtungsgegenstand der vorliegenden Beschwerde bildet der Einspracheentscheid vom 13. Februar 2006. In diesem Entscheid hat die Beschwerdegegnerin Ã¼ber die Frage des Erlasses der RÃ¼ckforderung nicht befunden, sondern ausdrÃ¼cklich darauf hingewiesen, dieser Entscheid werde nach rechtskrÃ¤ftiger Erledigung des Verfahrens betreffend RÃ¼ckerstattung getroffen (Urk. 2 S. 2 und 5). Gegenstand des Einspracheverfahrens und des Entscheides vom 13. Februar 2006 bildeten einzig die Fragen der RÃ¼ckerstattung und der Verrechnung. Der BeschwerdefÃ¼hrer hat denn auch ein separates Erlassgesuch gestellt (Urk. 6/96), Ã¼ber welches - wie erwÃ¤hnt - noch nicht entschieden worden ist. Erst im Verfahren um den Erlass wird die Frage des guten Glaubens zu prÃ¼fen sein. Soweit der BeschwerdefÃ¼hrer mit der Beschwerde vom 14. MÃ¤rz 2006 auch um den Erlass der Forderung nachsuchen wollte, ist darauf nicht einzutreten.</w:t>
      </w:r>
    </w:p>
    <w:p>
      <w:r>
        <w:t>Â Â Â Â Â Â Â Â  Unbestritten ist, dass der Versicherte zuviel Leistungen bezogen hat, und diese zurÃ¼ckzuerstatten sind (Urk. 1 S. 2). Demnach ist die RÃ¼ckforderung an sich nicht streitig.</w:t>
      </w:r>
    </w:p>
    <w:p>
      <w:r>
        <w:rPr>
          <w:b/>
        </w:rPr>
        <w:t>E. 4</w:t>
      </w:r>
    </w:p>
    <w:p>
      <w:r>
        <w:t>4.1Â Â Â Â  Streitig und zu prÃ¼fen ist, ob die Beschwerdegegnerin die RÃ¼ckforderung zu Recht mit laufenden Leistungen verrechnet. Nach der Rechtsprechung des EidgenÃ¶ssischen Versicherungsgerichts sind die BehÃ¶rden im Rahmen der gesetzlichen Vorschriften nicht nur befugt, sondern auch verpflichtet, RÃ¼ckforderungen mit fÃ¤lligen Leistungen zu verrechnen (BGE 115 V 342 Erw. 2a mit Hinweisen). Da Art. 27 ELV die Verrechnung von RÃ¼ckforderungen mit fÃ¤lligen ErgÃ¤nzungsleistungen ausdrÃ¼cklich vorsieht, und diese Bestimmung auch auf die kantonalen Beihilfen anwendbar ist, hat die Beschwerdegegnerin die Verrechnung der zu viel bezogenen ErgÃ¤nzungsleistungen mit den laufenden Beihilfen grundsÃ¤tzlich zu Recht angeordnet. Der Einwand des BeschwerdefÃ¼hrers, er habe hohe Medikamentenkosten zu bestreiten, und es sollten auch die gesundheitlichen Aspekte berÃ¼cksichtigt werden (Urk.1), vermag an der klaren Rechtslage nichts zu Ã¤ndern.</w:t>
      </w:r>
    </w:p>
    <w:p>
      <w:r>
        <w:t>4.2Â Â Â Â</w:t>
      </w:r>
    </w:p>
    <w:p>
      <w:r>
        <w:t>4.2.1Â Â  Es stellt sich allerdings die Frage, ob die Beschwerdegegnerin befugt war, trotz des hÃ¤ngigen Erlassgesuchs die sofortige Verrechnung und damit die Vollstreckung der RÃ¼ckforderung anzuordnen und der Einsprache und der Beschwerde die aufschiebende Wirkung zu entziehen (Urk. 2 in Verbindung mit Urk. 6/87).</w:t>
      </w:r>
    </w:p>
    <w:p>
      <w:r>
        <w:t>4.2.2 GestÃ¼tzt auf Art. 54 Abs. 1 ATSG sind VerfÃ¼gungen und Einspracheentscheide vollstreckbar, wenn</w:t>
      </w:r>
    </w:p>
    <w:p>
      <w:r>
        <w:t>a.Â Â Â  sie nicht mehr durch Einsprache oder Beschwerde angefochten werden kÃ¶nnen;</w:t>
      </w:r>
    </w:p>
    <w:p>
      <w:r>
        <w:t>b.Â Â Â  sie zwar noch angefochten werden kÃ¶nnen, die zulÃ¤ssige Einsprache oder Beschwerde aber keine aufschiebende Wirkung hat;</w:t>
      </w:r>
    </w:p>
    <w:p>
      <w:r>
        <w:t>c.Â Â Â  einer Einsprache oder Beschwerde die aufschiebende Wirkung entzogen wird.</w:t>
      </w:r>
    </w:p>
    <w:p>
      <w:r>
        <w:t>Â Â Â Â Â Â Â Â  GemÃ¤ss Art. 9b des Bundesgesetzes Ã¼ber ErgÃ¤nzungsleistungen zur Alters-, Hinterlassenen- und Invalidenversicherung (ELG) ist Art. 97 des Bundesgesetzes Ã¼ber die Alters- und Hinterlassenenversicherung (AHVG) sinngemÃ¤ss anwendbar, und es ist daher zulÃ¤ssig, einer allfÃ¤lligen Beschwerde die aufschiebende Wirkung zu entziehen, auch wenn die VerfÃ¼gung auf eine Geldleistung gerichtet ist.</w:t>
      </w:r>
    </w:p>
    <w:p>
      <w:r>
        <w:t>4.3.2Â Â  In BGE 130 V 407 fÃ¼hrte das EidgenÃ¶ssische Versicherungsgericht aus, mit Art. 97 AHVG sei den Ausgleichskassen die Befugnis eingerÃ¤umt worden, einer Beschwerde die aufschiebende Wirkung zu entziehen. Damit habe der ordnungsgemÃ¤sse Bezug der BeitrÃ¤ge der SelbstÃ¤ndigerwerbenden und Arbeitgeber ermÃ¶glicht werden sollen. Die MÃ¶glichkeit, der Beschwerde die aufschiebende Wirkung zu entziehen, sei sodann auch fÃ¼r den Bereich der Renten bedeutsam (BGE 130 V 412 Erw. 3.3.1). Weiter stellte das EidgenÃ¶ssische Versicherungsgericht fest, angesichts der Entstehungsgeschichte habe die gesetzliche Grundlage dafÃ¼r geschaffen werden sollen, dass einerseits Beitragsforderungen vollstreckt werden kÃ¶nnten, bevor darÃ¼ber rechtskrÃ¤ftig entschieden sei, und anderseits bei Herabsetzung oder Aufhebung einer Rente nicht bis zum Abschluss eines allfÃ¤lligen Beschwerdeverfahrens weiter Leistungen ausgerichtet werden mÃ¼ssten. Den Materialien seien aber keine Anhaltspunkte zu entnehmen, dass der Gesetzgeber auch die RÃ¼ckforderung von zu Unrecht ausgerichteten Leistungen habe miterfasst haben wollen. Das oberste Gericht fÃ¼hrte schliesslich weiter aus, es fÃ¤nden sich auch in den einschlÃ¤gigen Weisungen des Bundesamtes fÃ¼r Sozialversicherung keine Hinweise, wonach Art. 97 AHVG bei RÃ¼ckforderungen unrechtmÃ¤ssig bezogener ErgÃ¤nzungsleistungen angewendet werden solle. In der Wegleitung Ã¼ber die ErgÃ¤nzungsleistungen zur AHV/IV werde festgehalten, dass bei Herabsetzung oder Aufhebung von ErgÃ¤nzungsleistungen einer allfÃ¤lligen Beschwerde die aufschiebende Wirkung zu entziehen sei; in Bezug auf die RÃ¼ckerstattung zu Unrecht bezogener ErgÃ¤nzungsleistungen fehle jedoch eine entsprechende Weisung; sodann sei in der Rechtsmittelbelehrung ausdrÃ¼cklich ein Hinweis auf die ErlassmÃ¶glichkeit zu machen (BGE 130 V 413 Erw. 3.3.3). Das Gericht gelangte zum Schluss, da im gesamten Bundesverwaltungsrecht der Grundsatz gelte, dass Verwaltungs- und Verwaltungsgerichtsbeschwerden gegen VerfÃ¼gungen und Entscheide, die zu einer Geldleistung verpflichten wÃ¼rden, unabdingbar aufschiebende Wirkung zukomme, liessen sich nach dem Normzweck von Art. 97 AHVG, und insbesondere mit Blick auf das gesetzliche Institut des Erlasses, darunter nicht Verwaltungsakte Ã¼ber die RÃ¼ckerstattung unrechtmÃ¤ssig bezogener ErgÃ¤nzungsleistungen subsumieren, weshalb hiegegen erhobenen Einsprachen und Beschwerden von Gesetzes wegen aufschiebende Wirkung zukomme (BGE 130 V 413 Erw. 3.4). Weiter fÃ¼hrte es aus, es erscheine zumindest bei ErgÃ¤nzungsleistungsbezÃ¼gern, die weder VermÃ¶gen noch Erwerbseinkommen haben, wenig sinnvoll, vor dem rechtskrÃ¤ftigen Entscheid der Erlassfrage die RÃ¼ckforderung zu vollstrecken. Es liesse sich sogar fragen, ob die gesetzlich vorgesehene ErlassmÃ¶glichkeit nicht grundsÃ¤tzlich die Vollstreckung einer verfÃ¼gten RÃ¼ckforderung von ErgÃ¤nzungsleistungen hindere (BGE 130 V 412 Erw. 3.3.2).</w:t>
      </w:r>
    </w:p>
    <w:p>
      <w:r>
        <w:t>4.2.4Â Â  FÃ¼r die Vollstreckung einer rechtskrÃ¤ftig festgelegten RÃ¼ckerstattungsforderung von ErgÃ¤nzungsleistungen beginnt die Frist fÃ¼r die Durchsetzung der RÃ¼ckerstattung und damit die Verwirkungsfrist im Falle eines rechtzeitig eingereichten Erlassgesuches erst nach dessen rechtskrÃ¤ftiger Abweisung zu laufen (BGE 117 V 211 Erw. 3a; Urteil des EidgenÃ¶ssischen Versicherungsgerichts in Sachen H. vom 17. September 2004, C 37/04).</w:t>
      </w:r>
    </w:p>
    <w:p>
      <w:r>
        <w:t>Â Â Â Â Â Â Â Â  Daraus ist ohne Weiteres zu schliessen, dass es der Verwaltung in jenen FÃ¤llen, in denen ein Erlassgesuch anhÃ¤ngig gemacht wurde, verwehrt ist, die Vollstreckung einer verfÃ¼gten RÃ¼ckerstattung vor dem rechtskrÃ¤ftigen Entscheid Ã¼ber den Erlass durchzusetzen. Die Verrechnung der RÃ¼ckerstattungsforderung von ErgÃ¤nzungsleistungen mit laufenden Zusatzleistungen ist somit erst zulÃ¤ssig, wenn die Frage des Erlasses rechtskrÃ¤ftig entschieden ist.</w:t>
      </w:r>
    </w:p>
    <w:p>
      <w:r>
        <w:rPr>
          <w:b/>
        </w:rPr>
        <w:t>E. 4.3</w:t>
      </w:r>
    </w:p>
    <w:p>
      <w:r>
        <w:t>Zusammenfassend ist daher festzustellen, dass angesichts des am 22. September 2005 gestellten Erlassgesuches (Urk. 6/96) weder die sofortige Verrechnung der RÃ¼ckerstattungsforderung mit dem laufenden Anspruch auf kantonale Beihilfen noch der Entzug der aufschiebenden Wirkung von Einsprache und Beschwerde zulÃ¤ssig waren. Der Einspracheentscheid vom 13. Februar 2006 ist daher insoweit aufzuheben, als damit die in der VerfÃ¼gung vom 18. August 2005 angeordnete Verrechnung bestÃ¤tigt wurde, und die in der VerfÃ¼gung vom 18. August 2005 entzogene aufschiebende Wirkung ist wiederherzustellen. DemgemÃ¤ss ist die Beschwerdegegnerin zu verpflichten, dem BeschwerdefÃ¼hrer die seit dem Erlass der VerfÃ¼gung vom 18. August 2005 mit der RÃ¼ckforderung verrechneten kantonalen Beihilfen zurÃ¼ckzuzahlen.</w:t>
      </w:r>
    </w:p>
    <w:p>
      <w:r>
        <w:t>Â Â Â Â Â Â Â Â  In diesem Sinne ist die Beschwerde, soweit auf sie einzutreten ist, gutzuheissen.</w:t>
      </w:r>
    </w:p>
    <w:p>
      <w:r>
        <w:t>Das Gericht erkennt:</w:t>
      </w:r>
    </w:p>
    <w:p>
      <w:r>
        <w:t>1.Â Â Â Â Â Â Â Â  Die Beschwerde wird, soweit auf sie eingetreten wird, in dem Sinne gutgeheissen, dass der Einspracheentscheid vom 13. Februar 2006, soweit er die in der VerfÃ¼gung vom 18. August 2005 angeordnete Verrechnung bestÃ¤tigt, aufgehoben wird.</w:t>
      </w:r>
    </w:p>
    <w:p>
      <w:r>
        <w:t>2.Â Â Â Â Â Â Die aufschiebende Wirkung, welche die Beschwerdegegnerin in der VerfÃ¼gung vom 18. August 2005 entzogen hat, wird wieder hergestellt, und die Beschwerdegegnerin wird verpflichtet, dem BeschwerdefÃ¼hrer die seit Erlass der VerfÃ¼gung mit dem laufenden Anspruch auf kantonale Beihilfen verrechneten BetrÃ¤ge zurÃ¼ckzuzahlen.</w:t>
      </w:r>
    </w:p>
    <w:p>
      <w:r>
        <w:t>3.Â Â Â Â Â Â Â Â  Das Verfahren ist kostenlos.</w:t>
      </w:r>
    </w:p>
    <w:p>
      <w:r>
        <w:t>4.Â Â Â Â Â Â Â Â  Die Beschwerdegegnerin wird verpflichtet, dem BeschwerdefÃ¼hrer eine ProzessentschÃ¤digung von Fr. 600.-- (inkl. Barauslagen und Mehrwertsteuer) zu bezahlen.</w:t>
      </w:r>
    </w:p>
    <w:p>
      <w:r>
        <w:rPr>
          <w:b/>
        </w:rPr>
        <w:t>E. 5</w:t>
      </w:r>
    </w:p>
    <w:p>
      <w:r>
        <w:t>Zustellung gegen Empfangsschein an:</w:t>
      </w:r>
    </w:p>
    <w:p>
      <w:r>
        <w:t>- Milosav Milovanovic</w:t>
      </w:r>
    </w:p>
    <w:p>
      <w:r>
        <w:t>- Sozialversicherungsanstalt des Kantons ZÃ¼rich, Zusatzleistungen zur AHV/IV</w:t>
      </w:r>
    </w:p>
    <w:p>
      <w:r>
        <w:t>- Bundesamt fÃ¼r Sozialversicherung</w:t>
      </w:r>
    </w:p>
    <w:p>
      <w:r>
        <w:t>- Direktion fÃ¼r Sicherheit und Soziales des Kantons ZÃ¼rich</w:t>
      </w:r>
    </w:p>
    <w:p>
      <w:r>
        <w:t>6.Â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