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ZL.2004.00033 vom 16. März 2006</w:t>
      </w:r>
    </w:p>
    <w:p>
      <w:r>
        <w:t>ZH Sozialversicherungsgericht, 2006-03-16, DE</w:t>
      </w:r>
    </w:p>
    <w:p>
      <w:r>
        <w:rPr>
          <w:b/>
        </w:rPr>
        <w:t xml:space="preserve">Quelle: </w:t>
      </w:r>
      <w:r>
        <w:t>https://mcp.opencaselaw.ch/entscheid/zh_sozialversicherungsgericht_ZL.2004.00033</w:t>
      </w:r>
    </w:p>
    <w:p>
      <w:r>
        <w:t>FR: ZH_SOZIALVERSICHERUNGSGERICHT ZL.2004.00033 du 16 mars 2006</w:t>
      </w:r>
    </w:p>
    <w:p>
      <w:r>
        <w:t>IT: ZH_SOZIALVERSICHERUNGSGERICHT ZL.2004.00033 del 16 marzo 2006</w:t>
      </w:r>
    </w:p>
    <w:p>
      <w:pPr>
        <w:pStyle w:val="Heading2"/>
      </w:pPr>
      <w:r>
        <w:t>Erwägungen</w:t>
      </w:r>
    </w:p>
    <w:p>
      <w:r>
        <w:rPr>
          <w:b/>
        </w:rPr>
        <w:t>E. 2</w:t>
      </w:r>
    </w:p>
    <w:p>
      <w:r>
        <w:t>2.1Â Â Â Â  GemÃ¤ss Art. 2 Abs. 1 des Bundesgesetzes Ã¼ber ErgÃ¤nzungsleistungen zur Alters-, Hinterlassenen- und Invalidenversicherung (ELG) ist Schweizer BÃ¼rgern mit Wohnsitz und gewÃ¶hnlichem Aufenthalt in der Schweiz, welche eine Altersrente (Art. 2a ELG) beziehen, ein Anspruch auf ErgÃ¤nzungsleistungen einzurÃ¤umen, wenn die von diesem Gesetz anerkannten Ausgaben die anrechenbaren Einnahmen Ã¼bersteigen.</w:t>
      </w:r>
    </w:p>
    <w:p>
      <w:r>
        <w:t>Â Â Â Â Â Â Â Â  GemÃ¤ss Art. 2 Abs. 2 lit. a ELG ist AuslÃ¤ndern mit Wohnsitz und gewÃ¶hnlichem Aufenthalt in der Schweiz wie Schweizer BÃ¼rgern ein Anspruch auf ErgÃ¤nzungsleistungen einzurÃ¤umen, wenn sie sich unmittelbar vor dem Zeitpunkt, von welchem an die ErgÃ¤nzungsleistung verlangt wird, ununterbrochen zehn Jahre in der Schweiz aufgehalten haben und Anspruch auf eine Rente haben. Der Anspruch auf ErgÃ¤nzungsleistungen erlischt auf Ende des Monats, in welchem eine der Voraussetzungen dahingefallen ist (Art. 21 Abs. 2 der Verordnung Ã¼ber die ErgÃ¤nzungsleistungen zur Alters-, Hinterlassenen- und Invalidenversicherung; ELV).</w:t>
      </w:r>
    </w:p>
    <w:p>
      <w:r>
        <w:rPr>
          <w:b/>
        </w:rPr>
        <w:t>E. 2.2</w:t>
      </w:r>
    </w:p>
    <w:p>
      <w:r>
        <w:t>2.2.1Â Â  Der zivilrechtliche Wohnsitz einer Person befindet sich nach Art. 23 Abs. 1 des Zivilgesetzbuches (ZGB) an dem Ort, wo sie sich mit der Absicht dauernden Verbleibens aufhÃ¤lt. FÃ¼r die BegrÃ¼ndung des Wohnsitzes mÃ¼ssen somit zwei Merkmale vorliegen: ein objektives Ã¤usseres, der Aufenthalt, sowie ein subjektives inneres, die Absicht dauernden Verbleibens. Die Rechtsprechung hat das im Gesetz genannte Merkmal der Absicht des dauernden Verbleibens an einem Aufenthaltsort dahin konkretisiert, dass die in Frage stehende Person an diesem Ort nach den Ã¤usseren erkennbaren UmstÃ¤nden den Mittelpunkt oder Schwerpunkt ihrer Lebensbeziehungen haben muss (BGE 127 V 237, 239 Erw. 1, BGE 85 II 321 Erw. 3). Der Wohnsitz bleibt erhalten, wenn die betroffene Person den Ort, den sie zum Mittelpunkt ihrer Lebensbeziehungen gemacht hat, (z.B. krankheitshalber) vorÃ¼bergehend verlÃ¤sst (BGE 99 V 108 Erw. 2).</w:t>
      </w:r>
    </w:p>
    <w:p>
      <w:r>
        <w:t>Â Â Â Â Â Â Â Â  Nach Art. 24 Abs. 1 ZGB bleibt sodann der einmal begrÃ¼ndete Wohnsitz einer Person bis zum Erwerb eines neuen Wohnsitzes bestehen.</w:t>
      </w:r>
    </w:p>
    <w:p>
      <w:r>
        <w:t>2.2.2Â Â  FÃ¼r den gewÃ¶hnlichen Aufenthalt nach ELG sind nach der Rechtsprechung des EidgenÃ¶ssischen Versicherungsgerichts der tatsÃ¤chliche Aufenthalt in der Schweiz und der Wille massgebend, diesen beizubehalten; zusÃ¤tzlich dazu muss sich der Schwerpunkt aller Beziehungen in der Schweiz befinden (BGE 119 V 108 Erw. 6c und 111 V 182 Erw. 4, ZAK 1992 S. 38 f., Urteil des EidgenÃ¶ssischen Versicherungsgerichts vom 26. Juli 2001 in Sachen T., P 23/00, mit Hinweisen).</w:t>
      </w:r>
    </w:p>
    <w:p>
      <w:r>
        <w:t>Â Â Â Â Â Â Â Â  Der Begriff des Aufenthaltes ist im objektiven Sinn zu verstehen. Die Bedingung des tatsÃ¤chlichen Aufenthaltes in der Schweiz wird in der Regel nach der Ausreise ins Ausland nicht mehr erfÃ¼llt. Begibt sich jedoch der Versicherte nur vorÃ¼bergehend ins Ausland, ohne die Absicht, die Schweiz fÃ¼r immer zu verlassen, lÃ¤sst der Begriff des Aufenthaltes die beiden Ausnahmen des voraussichtlich kurzfristigen und des voraussichtlich lÃ¤ngeren Auslandaufenthalts zu. Dabei darf es sich nur um FÃ¤lle handeln, in denen die betroffene Person zum vornherein bloss eine vorÃ¼bergehende und keine endgÃ¼ltige Ausreise aus der Schweiz beabsichtigt. Der Ausnahmegrund des kurzfristigen Auslandaufenthalts ist gegeben, wenn und insoweit der Auslandaufenthalt sich im Rahmen dessen bewegt, was allgemein Ã¼blich ist. Er muss aus triftigen GrÃ¼nden erfolgen, wie z.B. zu Besuchs-, Ferien-, GeschÃ¤fts-, Kur- oder Ausbildungszwecken und darf ein Jahr nicht Ã¼bersteigen. Diese Jahresfrist darf aber nur dann voll ausgeschÃ¶pft werden, wenn dafÃ¼r ein triftiger Grund besteht. Der Ausnahmegrund des lÃ¤ngerfristigen Auslandaufenthalts ist gegeben, wenn ein grundsÃ¤tzlich als kurzfristig beabsichtigter Auslandaufenthalt wegen zwingender unvorhergesehener UmstÃ¤nde wie Erkrankung oder Unfall Ã¼ber ein Jahr hinaus verlÃ¤ngert werden muss oder wenn von vornherein zwingende GrÃ¼nde wie FÃ¼rsorgemassnahmen, Ausbildung oder Krankheitsbehandlung einen voraussichtlich Ã¼berjÃ¤hrigen Aufenthalt erfordern (BGE 111 V 182 Erw. 4, ZAK 1992 S. 38 f.).</w:t>
      </w:r>
    </w:p>
    <w:p>
      <w:r>
        <w:t>2.3Â Â Â Â  GemÃ¤ss Art. 27 Abs. 1 ELG sind unrechtmÃ¤ssig bezogene ErgÃ¤nzungsleistungen vom BezÃ¼ger oder seinen Erben zurÃ¼ckzuerstatten. FÃ¼r die RÃ¼ckerstattung solcher Leistungen und den Erlass der RÃ¼ckforderung sind die Vorschriften des Bundesgesetzes Ã¼ber die Alters- und Hinterlassenenversicherung (AHVG) sinngemÃ¤ss anwendbar. GemÃ¤ss Art. 47 Abs. 2 AHVG verjÃ¤hrt der RÃ¼ckforderungsanspruch mit dem Ablauf eines Jahres, nachdem die Ausgleichskasse davon Kenntnis erhalten hat, spÃ¤testens aber mit dem Ablauf von 5 Jahren seit der einzelnen Rentenzahlung.</w:t>
      </w:r>
    </w:p>
    <w:p>
      <w:r>
        <w:t>Â Â Â Â Â Â Â Â  Die kantonalen Beihilfen basieren auf dem gleichen System wie die ErgÃ¤nzungsleistungen (vgl. Â§ 15 des Gesetzes des Kantons ZÃ¼rich Ã¼ber die Zusatzleistungen zur eidgenÃ¶ssischen Alters-, Hinterlassenen- und Invalidenversicherung, ZLG). Dementsprechend sind die bundesrechtlichen Vorschriften Ã¼ber die RÃ¼ckforderung von ErgÃ¤nzungsleistungen auch auf die Beihilfen anwendbar (Â§ 12 ZLG). Ferner verweist Art. 12 der Verordnung der Stadt ZÃ¼rich Ã¼ber den Vollzug des Gesetzes Ã¼ber die Zusatzleistungen zur AHV/IV und die GewÃ¤hrung von GemeindezuschÃ¼ssen auf das ZLG, so dass bezÃ¼glich der RÃ¼ckerstattung von zu Unrecht ausgerichteten GemeindezuschÃ¼ssen ebenfalls die bundesrechtlichen Vorschriften zur Anwendung gelangen.</w:t>
      </w:r>
    </w:p>
    <w:p>
      <w:r>
        <w:t>2.4Â Â Â Â  Nach Art. 560 ZGB erwerben die Erben die Erbschaft als Ganzes mit dem Tode des Erblassers kraft Gesetzes. Die Schulden des Erblassers werden zu persÃ¶nlichen Schulden der Erben. Nach Art. 603 ZGB werden sie fÃ¼r die Schulden des Erblassers solidarisch haftbar.</w:t>
      </w:r>
    </w:p>
    <w:p>
      <w:r>
        <w:t>Â Â Â Â Â Â Â Â  GemÃ¤ss Art. 565 ZGB haben die Erben die Befugnis, die Erbschaft, die ihnen zugefallen ist, auszuschlagen. Nach Art. 567 ZGB betrÃ¤gt die Frist zur Ausschlagung drei Monate und beginnt mit dem Zeitpunkt des Todes des Erblassers. Nach Art. 570 ZGB ist die Ausschlagung von dem Erben bei der zustÃ¤ndigen BehÃ¶rde mÃ¼ndlich oder schriftlich zu erklÃ¤ren.</w:t>
      </w:r>
    </w:p>
    <w:p>
      <w:r>
        <w:t>Â Â Â Â Â Â Â Â  GemÃ¤ss Art. 86 Abs. 1 des Bundesgesetzes Ã¼ber das Internationale Privatrecht (IPRG) sind fÃ¼r das Nachlassverfahren die schweizerischen Gerichte oder BehÃ¶rden am letzten Wohnsitz des Erblassers zustÃ¤ndig. GemÃ¤ss Art. 90 IPRG untersteht der Nachlass einer Person mit letztem Wohnsitz in der Schweiz schweizerischem Recht (Abs. 1). Ein AuslÃ¤nder kann jedoch durch letztwillige VerfÃ¼gung oder Erbvertrag den Nachlass seinem Heimatrecht unterstellen (Abs. 2 Satz 1).</w:t>
      </w:r>
    </w:p>
    <w:p>
      <w:r>
        <w:t>3.Â Â Â Â Â Â  Streitig und zu prÃ¼fen ist, ob V.___ beziehungsweise dessen Erben die in der Zeit vom 1. August 1999 bis 28. Februar 2002 bezogenen Zusatzleistungen in der HÃ¶he von Fr. 41'339.-- zurÃ¼ckzuerstatten haben. Die HÃ¶he der RÃ¼ckforderung ist unbestritten.</w:t>
      </w:r>
    </w:p>
    <w:p>
      <w:r>
        <w:t>Â Â Â Â Â Â Â Â  Der Bezirksrat fÃ¼hrte im angefochtenen Beschluss aus, der Anspruch auf Zusatzleistungen setze neben dem zivilrechtlichen Wohnsitz den gewÃ¶hnlichen Aufenthalt in der Schweiz voraus (Urk. 2). In der Praxis wÃ¼rden Auslandaufenthalte bis zu 3 Monaten im Jahr zugelassen. WÃ¤hrend des Auslandaufenthaltes, der ohne zwingende GrÃ¼nde drei Monate Ã¼bersteige, werde die Ausrichtung der Zusatzleistungen eingestellt. V.___ habe sich in den Jahren 1998 bis 2002 weit mehr als drei Monate im Jahr nicht in der Schweiz aufgehalten. Damit sei die Voraussetzung des gewÃ¶hnlichen Aufenthaltes nicht erfÃ¼llt, weshalb der Bezug der Zusatzleistungen unrechtmÃ¤ssig erfolgt sei. Seinen letzten Wohnsitz habe V.___ in U. gehabt. Die Gerichte in E.___ seien somit fÃ¼r die Ausschlagung des Nachlasses nicht zustÃ¤ndig gewesen, weshalb die BeschwerdefÃ¼hrerinnen gestÃ¼tzt auf Art. 560 und Art. 603 ZGB solidarisch fÃ¼r die Schulden von V.___ haften wÃ¼rden.</w:t>
      </w:r>
    </w:p>
    <w:p>
      <w:r>
        <w:t>Â Â Â Â Â Â Â Â  Dagegen wenden die BeschwerdefÃ¼hrerinnen ein, es sei nicht nachgewiesen, dass V.___ mehr als 3 Monate im Jahr im Ausland gewesen sei (Urk. 1). Sie hÃ¤tten im Nachlassverfahren in E.___ auf die Rechte verzichtet und somit die Erbschaft rechtswirksam ausgeschlagen (Urk. 7/69).</w:t>
      </w:r>
    </w:p>
    <w:p>
      <w:r>
        <w:rPr>
          <w:b/>
        </w:rPr>
        <w:t>E. 4.1</w:t>
      </w:r>
    </w:p>
    <w:p>
      <w:r>
        <w:t>GestÃ¼tzt auf die in ErwÃ¤gung 2.2.2 dargestellte Rechtsprechung ist die Dauer des Auslandaufenthalts nur eines der Merkmale fÃ¼r das Wegfallen des gewÃ¶hnlichen Aufenthalts. Entgegen der im bezirksrÃ¤tlichen Entscheid zitierten Verwaltungspraxis, an die das Gericht nicht gebunden ist, hÃ¤ngt die Frage, ob der Versicherte die Zusatzleistungen im streitigen Zeitraum vom 1. August 1999 bis zum 28. Februar 2002 zu Unrecht bezogen hat, nicht einzig von der Dauer der Auslandaufenthalte ab, sondern es ist zu prÃ¼fen, ob V.___ trotz der Auslandabwesenheiten die Anspruchsvoraussetzungen des Wohnsitzes und des gewÃ¶hnlichen Aufenthaltes in der Schweiz erfÃ¼llt hat.</w:t>
      </w:r>
    </w:p>
    <w:p>
      <w:r>
        <w:t>Â Â Â Â Â Â Â Â  Unbestritten und aktenkundig ist dabei, dass sich V.___ unmittelbar vor Anspruchsbeginn am 1. Januar 1999 ununterbrochen 10 Jahre in der Schweiz aufgehalten hat und damit die in Art. 2 Abs. 2 lit. a ELG vorgesehene Karenzfrist erfÃ¼llt hat (Urk. 1 S. 2, Urk. 6/3 S. 7, Urk. 7/36, Urk. 7/310, Urk. 7/311, Urk. 7/313).</w:t>
      </w:r>
    </w:p>
    <w:p>
      <w:r>
        <w:t>4.2Â Â Â Â  In tatsÃ¤chlicher Hinsicht ergibt sich, dass V.___ ab 1980 in W.___ wohnte (Urk. 7/310). Am 1. Juni 1993 zog er nach U.___, wo er bei seiner Tochter und deren Ehemann als Untermieter in deren Zweieinhalbzimmer-Wohnung wohnte (Urk. 7/311, Urk. 7/313, Urk. 7/317, vgl. Urk. 7/45). Am 19. MÃ¤rz 1998 kaufte er in X.___, E.___, eine Eigentumswohnung (Urk. 7/219), welche er am 26. April 2002 wieder verkaufte (Urk. 7/98-99).</w:t>
      </w:r>
    </w:p>
    <w:p>
      <w:r>
        <w:t>Â Â Â Â Â Â Â Â  Aus den Stempeln im Reisepass, den Kontakten zum A.___, den Angaben von Ãrzten und SpitÃ¤lern und den Daten, an denen V.___ die Zusatzleistungen persÃ¶nlich in Empfang nahm, lassen sich im Hinblick auf den zu beurteilenden Zeitraum vom 1. August 1999 bis 28. Februar 2002 folgende Auslandaufenthalte ableiten:</w:t>
      </w:r>
    </w:p>
    <w:p>
      <w:r>
        <w:t>Â Â Â Â Â Â Â Â -Â  14. November 1997 (Passstempel I.___, Grenze Schweiz-T.___, Urk. 7/94/10) bis 18. Januar 1998 (Passstempel L.___, Grenze G.___- E.___, Urk. 7/94/3).</w:t>
      </w:r>
    </w:p>
    <w:p>
      <w:r>
        <w:t>Â Â Â Â Â Â Â Â  -Â  30. Januar 1998 (Passstempel L.___, Urk. 7/94/9) bis 7. April 1998 Â Â  (Passstempel L.___, Urk. 7/94/9). WÃ¤hrend dieses Aufenthaltes erfolgte am Â Â  19. MÃ¤rz der Kauf der Eigentumswohnung.</w:t>
      </w:r>
    </w:p>
    <w:p>
      <w:r>
        <w:t>Â Â Â Â Â Â Â Â  -Â  10. April 1998 (Abreisedatum unsicher, am 9. April 1998 Vorsprache beim Â Â  A.___ zwecks Anwesenheitskontrolle gemÃ¤ss Schreiben des A.___ vom 4. Â Â  April 1998, Urk. 7/167, Urk. 7/262, Urk. 7/267) bis 12. Juli 1998 (Passstempel Â Â  L.___, Urk. 7/94/5). WÃ¤hrend dieses Aufenthaltes fand am 25. Mai die Â Â  Heirat statt.</w:t>
      </w:r>
    </w:p>
    <w:p>
      <w:r>
        <w:t>Â Â Â Â Â Â Â Â  -Â  17. Juli 1998 (Abmeldung beim A.___, Urk. 7/45) bis 23. August 1998 (Pass-Â Â  stempel L.___, Urk. 7/94/4, Vorsprache beim A.___ am 24. August, Urk. 7/45).</w:t>
      </w:r>
    </w:p>
    <w:p>
      <w:r>
        <w:t>Â Â Â Â Â Â Â Â  Demnach hat sich V.___ im Jahr 1998 wÃ¤hrend insgesamt 7 Monaten (Januar teilweise, Februar bis Juli, August teilweise) im Ausland aufgehalten.</w:t>
      </w:r>
    </w:p>
    <w:p>
      <w:r>
        <w:t>Â Â Â Â Â Â Â Â  -Â  7. Dezember 1998 (Abmeldung beim A.___, Urk. 7/45) bis 2. Februar 1999 Â Â  (Anmeldung beim A.___, Urk. 7/45)</w:t>
      </w:r>
    </w:p>
    <w:p>
      <w:r>
        <w:t>Â Â Â Â Â Â Â Â  -Â  5. Februar 1999 (Abmeldung beim A.___, Urk. 7/45) bis 27. April 1999 Â Â  (Anmeldung beim A.___, Urk. 7/45)</w:t>
      </w:r>
    </w:p>
    <w:p>
      <w:r>
        <w:t>Â Â Â Â Â Â Â Â  -Â  26. Juni 1999 (Passstempel L.___, Urk. 7/94/4) bis 25. Juli 1999 (Pass-Â Â  stempel Z.___, Grenze T.___-G.___, Urk. 7/94/9)</w:t>
      </w:r>
    </w:p>
    <w:p>
      <w:r>
        <w:t>Â Â Â Â Â Â Â Â  -Â  30. September 1999 (Abreisedatum unsicher, am 29. September 1999 Zusatz-Â Â  leistungen in Empfang genommen, Urk. 7/123/3) bis 31. Oktober 1999 (Pass-Â Â  stempel L.___, Urk. 7/94/6)</w:t>
      </w:r>
    </w:p>
    <w:p>
      <w:r>
        <w:t>Â Â Â Â Â Â Â Â  -Â  2. November 1999 (Abreisedatum unsicher, am 1. November 1999 Zusatz-Â Â  leistungen in Empfang genommen, Urk. 7/123/6) bis 30. November 1999 Â Â  (Passstempel O.___, Grenze G.___-E.___, Urk. 7/94/7).</w:t>
      </w:r>
    </w:p>
    <w:p>
      <w:r>
        <w:t>Â Â Â Â Â Â Â Â  Im Jahr 1999 war V.___ somit insgesamt 7 Monate (Januar bis April, Juli, Oktober, November) im Ausland.</w:t>
      </w:r>
    </w:p>
    <w:p>
      <w:r>
        <w:t>Â Â Â Â Â Â Â Â  -Â  4. Februar 2000 (medizinische Untersuchung in K.___, E.___, Urk. 7/53) Â Â  bis 9. April 2000 (Passstempel L.___, Urk. 7/94/7). WÃ¤hrend dieses Aus-Â Â  landaufenthaltes erfolgten am 8., 14. und 22. Februar sowie am 7. und Â Â  29. MÃ¤rz weitere medizinische Untersuchungen in K.___ (Urk. 7/54, Â Â  Urk. 7/55, Urk. 7/57, Urk. 7/56, Urk. 7/56 RÃ¼ckseite)</w:t>
      </w:r>
    </w:p>
    <w:p>
      <w:r>
        <w:t>Â Â Â Â Â Â Â Â Â</w:t>
      </w:r>
    </w:p>
    <w:p>
      <w:r>
        <w:t>Â Â Â Â Â Â Â Â Â  - 18. April 2000 (medizinische Untersuchung in K.___, Urk. 7/56 RÃ¼ckseite) Â  bis 16. Juli 2000 (Passstempel L.___, Urk. 7/94/6). WÃ¤hrend dieses Â  Auslandaufenthaltes erfolgten am 23. Mai, 19. und 27. Juni weitere medizi-Â  nische Untersuchungen in K.___ (Urk. 7/60, Urk. 7/61)</w:t>
      </w:r>
    </w:p>
    <w:p>
      <w:r>
        <w:t>Â Â Â Â Â Â Â Â Â  - 30. August (Abreisedatum unsicher, am 29. August Zusatzleistungen in Â  Empfang genommen, Urk. 7/225/2, Urk. 7/225/7) bis 10. Dezember 2000 Â  (Passstempel N.___, Grenze T.___-G.___, Urk. 7/94/8)</w:t>
      </w:r>
    </w:p>
    <w:p>
      <w:r>
        <w:t>Â Â Â Â Â Â Â Â Â Somit hat sich V.___ im Jahr 2000 wÃ¤hrend insgesamt 9 Monaten im Ausland (Februar, MÃ¤rz, Mitte April bis Mitte Juli, September, Oktober, November) aufgehalten.</w:t>
      </w:r>
    </w:p>
    <w:p>
      <w:r>
        <w:t>Â Â Â Â Â Â Â Â  -Â  20. Februar 2001 (medizinische Untersuchung in K.___, Urk. 7/63/2) bis Â Â  9. Juli 2001 (gemÃ¤ss eigenen Angaben, Urk. 7/171). WÃ¤hrend dieses AuslandÂ Â  aufenthaltes wurde V.___ zudem am 25. April in K.___ medizinisch Â Â  untersucht (Urk. 7/63). Vom 30. Mai bis 13. Juni war er im Gesundheits-Â Â  zentrum in K.___ in Behandlung (Urk. 7/58)</w:t>
      </w:r>
    </w:p>
    <w:p>
      <w:r>
        <w:t>Â Â Â Â Â Â Â Â  -Â  16. Dezember 2001 (telefonische Mitteilung von V.___ vom 3. Januar Â Â  2002 an A.___, Urk. 7/45) bis 27. Januar 2002 (telefonische Mitteilung von Â Â  V.___ an A.___, Urk. 7/45)</w:t>
      </w:r>
    </w:p>
    <w:p>
      <w:r>
        <w:t>Â Â Â Â Â Â Â Â  Die Passstempel fÃ¼r 2001 fehlen in den Akten (vgl. Urk. 7/94). Mit Ã¼berwiegender Wahrscheinlichkeit hat sich V.___ 2001 jedoch wÃ¤hrend mindestens 5 Monaten (MÃ¤rz bis Juni, Dezember) im Ausland aufgehalten.</w:t>
      </w:r>
    </w:p>
    <w:p>
      <w:r>
        <w:t>Â Â Â Â Â Â Â Â  Die so ermittelten Aufenthalte im Ausland werden bestÃ¤tigt durch die Angaben der Ehefrau, denen allerdings nur beschrÃ¤nktes Gewicht zukommt. GemÃ¤ss ihren Angaben haben sich die Eheleute in den Jahren 1999, 2000, 2001 nur jeweils fÃ¼r drei Monate in der Schweiz aufgehalten (Juli bis September), 2001 zusÃ¤tzlich teilweise im November und Dezember (Urk. 7/182).</w:t>
      </w:r>
    </w:p>
    <w:p>
      <w:r>
        <w:t>Â Â Â Â Â Â Â Â  Auch wenn sich auf Grund der Akten nicht alle Reisedaten und Auslandaufenthalte mit Sicherheit feststellen lassen, ergibt sich mit der im Sozialversicherungsrecht ausreichenden Ã¼berwiegenden Wahrscheinlichkeit, dass sich V.___ 1998 wÃ¤hrend 7 Monaten, 1999 ebenfalls wÃ¤hrend 7 Monaten, 2000 wÃ¤hrend 9 Monaten und 2001 wÃ¤hrend 5 Monaten im Ausland aufgehalten hat.</w:t>
      </w:r>
    </w:p>
    <w:p>
      <w:r>
        <w:t>4.3Â Â Â Â  Vor diesem Hintergrund und in WÃ¼rdigung der dokumentierten Auslandaufenthalte ist fÃ¼r die Zeit ab 1998 - und damit insbesondere fÃ¼r den fraglichen Zeitabschnitt vom 1. August 1999 bis 28. Februar 2002 - davon auszugehen, dass sich V.___ Ã¼berwiegend im Ausland aufgehalten hat und sich auch der Schwerpunkt seiner Beziehungen im Ausland befunden hat. DafÃ¼r spricht auch die Tatsache, dass er in X.___ eine Eigentumswohnung hatte, wÃ¤hrend er in Z.___ bei seiner Tochter und deren Ehemann als Untermieter in deren Zweieinhalbzimmer-Wohnung wohnte. Zwingende GrÃ¼nde fÃ¼r einen lÃ¤ngerdauernden Auslandaufenthalt im Sinne der Rechtsprechung sind keine ersichtlich. Damit ist davon auszugehen, dass V.___ im fraglichen Zeitraum den gewÃ¶hnlichen Aufenthalt im Ausland hatte. Somit bestand kein Anspruch auf Zusatzleistungen. Die Zusatzleistungen wurden ihm damit zu Unrecht ausbezahlt und sind zurÃ¼ckzuerstatten.</w:t>
      </w:r>
    </w:p>
    <w:p>
      <w:r>
        <w:t>Â Â Â Â Â Â Â Â  Da die Auslandsaufenthalte von V.___ nicht vollstÃ¤ndig gemeldet worden waren (vgl. Urk. 7/167), stellten sie eine neue Tatsache dar, die Grund fÃ¼r eine prozessuale Revision der ursprÃ¼nglichen LeistungsverfÃ¼gungen gab (BGE 126 V 23 Erw. 4b). Das A.___ hat die ursprÃ¼nglichen LeistungsverfÃ¼gungen, soweit sie den Zeitraum vom 1. August 1999 bis 28. Februar 2002 betreffen, damit zu Recht aufgehoben und die zu Unrecht ausbezahlten Zusatzleistungen in der HÃ¶he von Fr. 41'339.-- von V.___ zurÃ¼ckgefordert.Â Â</w:t>
      </w:r>
    </w:p>
    <w:p>
      <w:r>
        <w:t>5.Â Â Â Â Â Â  Zu prÃ¼fen ist sodann, ob die BeschwerdefÃ¼hrerinnen als Erbinnen von V.___ dessen RÃ¼ckerstattungsschuld in der HÃ¶he von Fr. 41'339.-- zu bezahlen haben.Â</w:t>
      </w:r>
    </w:p>
    <w:p>
      <w:r>
        <w:t>Â Â Â Â Â Â Â Â  V.___ verstarb am 16. Juli 2002 in U.___. Aktenkundig und unbestritten ist, dass er seit 1980 bis mindestens 1. Januar 1997 seinen Wohnsitz in U.___ hatte (Urk. 1 S. 2, Urk. 6/3 S. 7, Urk. 7/36, Urk. 7/310, Urk. 7/311, Urk. 7/313). Dass er spÃ¤ter den Wohnsitz in U.___ aufgegeben und ins Ausland verlegt hat, geht aus den Akten nicht hervor und ist von den BeschwerdefÃ¼hrerinnen auch nicht geltend gemacht worden. Insbesondere genÃ¼gen der Umstand, dass er 1998 eine Wohnung im Ausland erworben hat und sich vom 1. August 1999 bis 28. Februar 2002 Ã¼berwiegend im Ausland aufgehalten hat, allein nicht, um eine Wohnsitznahme im Ausland zu begrÃ¼nden. Solange aber eine solche nicht feststeht, bleibt der bisherige Wohnsitz bestehen.</w:t>
      </w:r>
    </w:p>
    <w:p>
      <w:r>
        <w:t>Â Â Â Â Â Â Â Â</w:t>
      </w:r>
    </w:p>
    <w:p>
      <w:r>
        <w:t>Â Â Â Â Â Â Â Â  Damit steht fest, dass V.___ seinen letzten Wohnsitz in U.___ hatte. ZustÃ¤ndig fÃ¼r den gesamten Nachlass von V.___ waren somit die schweizerischen Gerichte bzw. das Bezirksgericht U.___. Da er keine VerfÃ¼gung von Todes wegen errichtet hatte (Urk. 7/89), war auf den Nachlass schweizerisches Recht anwendbar. Die BeschwerdefÃ¼hrerinnen haben beim zustÃ¤ndigen Bezirks-gericht U.___ innert der vorgeschriebenen Frist keine ErklÃ¤rung abgegeben, dass sie das Erbe ausschlagen (Urk. 7/89). Dass die BeschwerdefÃ¼hrerinnen am 31. Juli 2003 beim Gemeindegericht in X.___ erklÃ¤rt haben (Urk. 7/70), auf die Erbschaft zu verzichten, ist ohne Bedeutung, da diese ErklÃ¤rung nicht am vorgeschriebenen Ort und lange nach Ablauf der vorgeschriebenen Frist erfolgte. Die BeschwerdefÃ¼hrerinnen sind somit Erbinnen geworden und haften solidarisch fÃ¼r die RÃ¼ckerstattungsschuld des Erblassers.</w:t>
      </w:r>
    </w:p>
    <w:p>
      <w:r>
        <w:t>Â Â Â Â Â Â Â Â  Der angefochtene Beschluss des Bezirksrates vom 11. November 2004 erweist sich damit im Ergebnis als richtig. Die Beschwerde ist deshalb abzuweisen.</w:t>
      </w:r>
    </w:p>
    <w:p>
      <w:r>
        <w:t>Das Gericht erkennt:</w:t>
      </w:r>
    </w:p>
    <w:p>
      <w:r>
        <w:t>1.Â Â Â Â Â Â Â Â  Die Beschwerde wird abgewiesen.</w:t>
      </w:r>
    </w:p>
    <w:p>
      <w:r>
        <w:t>2.Â Â Â Â Â Â Â Â  Das Verfahren ist kostenlos.</w:t>
      </w:r>
    </w:p>
    <w:p>
      <w:r>
        <w:t>3. Zustellung gegen Empfangsschein an:</w:t>
      </w:r>
    </w:p>
    <w:p>
      <w:r>
        <w:t>- Milosav Milovanovic</w:t>
      </w:r>
    </w:p>
    <w:p>
      <w:r>
        <w:t>- Stadt U.___ Amt fÃ¼r Zusatzleistungen zur AHV/IV</w:t>
      </w:r>
    </w:p>
    <w:p>
      <w:r>
        <w:t>- Bezirksrat U.___</w:t>
      </w:r>
    </w:p>
    <w:p>
      <w:r>
        <w:t>- Bundesamt fÃ¼r Sozialversicherung</w:t>
      </w:r>
    </w:p>
    <w:p>
      <w:r>
        <w:t>- Direktion fÃ¼r Sicherheit und Soziales des Kantons U.___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