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ZL.2004.00032 vom 30. August 2005</w:t>
      </w:r>
    </w:p>
    <w:p>
      <w:r>
        <w:t>ZH Sozialversicherungsgericht, 2005-08-30, DE</w:t>
      </w:r>
    </w:p>
    <w:p>
      <w:r>
        <w:rPr>
          <w:b/>
        </w:rPr>
        <w:t xml:space="preserve">Quelle: </w:t>
      </w:r>
      <w:r>
        <w:t>https://mcp.opencaselaw.ch/entscheid/zh_sozialversicherungsgericht_ZL.2004.00032</w:t>
      </w:r>
    </w:p>
    <w:p>
      <w:r>
        <w:t>FR: ZH_SOZIALVERSICHERUNGSGERICHT ZL.2004.00032 du 30 août 2005</w:t>
      </w:r>
    </w:p>
    <w:p>
      <w:r>
        <w:t>IT: ZH_SOZIALVERSICHERUNGSGERICHT ZL.2004.00032 del 30 agosto 2005</w:t>
      </w:r>
    </w:p>
    <w:p>
      <w:pPr>
        <w:pStyle w:val="Heading2"/>
      </w:pPr>
      <w:r>
        <w:t>Erwägungen</w:t>
      </w:r>
    </w:p>
    <w:p>
      <w:r>
        <w:rPr>
          <w:b/>
        </w:rPr>
        <w:t>E. 2</w:t>
      </w:r>
    </w:p>
    <w:p>
      <w:r>
        <w:t>Dagegen liess S.___ am 2. Dezember 2004 Beschwerde (Urk. 1/2) erheben mit dem Antrag, es seien ihm ab 1. November 2002 Zusatzleistungen (ErgÃ¤nzungsleistungen, Beihilfen und GemeindezuschÃ¼sse) auszurichten; im Weiteren sei die unentgeltliche RechtsverbeistÃ¤ndung durch den Rechtsvertreter zu gewÃ¤hren. Mit Ãberweisungsschreiben vom 6. Dezember 2004 verzichtete der Bezirksrat auf eine Vernehmlassung (Urk. 5). In der Beschwerdeantwort vom 22. Dezember 2004 schloss die DurchfÃ¼hrungsstelle auf Abweisung der Beschwerde (Urk. 9). Mit Eingaben vom 27. und 28. Januar 2005 substanziierte S.___ den Antrag auf unentgeltliche Rechtsvertretung (Urk. 10, Urk. 11/2-18, Urk. 12 und Urk. 13). Mit VerfÃ¼gung vom 31. Januar 2005 wurde der Schriftenwechsel als geschlossen erklÃ¤rt (Urk. 14).</w:t>
      </w:r>
    </w:p>
    <w:p>
      <w:r>
        <w:t>Â Â Â Â Â Â Â Â  Das Sozialversicherungsgericht zog von der DurchfÃ¼hrungsstelle die VerfÃ¼gung vom 26. Oktober 2004 (Urk. 16/1) bei, mit welcher S.___ ab 1. Januar 2004 neu ErgÃ¤nzungsleistungen, Beihilfen und GemeindezuschÃ¼sse von insgesamt Fr. 2'045.- pro Monat zugesprochen worden waren. Auf die Vorbringen der Parteien ist, soweit erforderlich, in den ErwÃ¤gungen einzugehen.</w:t>
      </w:r>
    </w:p>
    <w:p>
      <w:r>
        <w:t>Das Gericht zieht in ErwÃ¤gung:</w:t>
      </w:r>
    </w:p>
    <w:p>
      <w:r>
        <w:t>1.</w:t>
      </w:r>
    </w:p>
    <w:p>
      <w:r>
        <w:t>1.1Â Â Â Â  Zur Behandlung der Einsprache vom 12. Mai 2004 (Urk. 3/3) gegen die VerfÃ¼gung vom 29. MÃ¤rz 2004 war die Beschwerdegegnerin zustÃ¤ndig (Art. 1 Abs. 1 des Bundesgesetzes Ã¼ber ErgÃ¤nzungsleistungen zur Alters-, Hinterlassenen- und Invalidenversicherung, ELG, in Verbindung mit Art. 52 Abs. 1 des Bundesgesetzes Ã¼ber den Allgemeinen Teil des Sozialversicherungsrechts, ATSG; Kieser, ATSG-Kommentar, Art. 52 Rz 7 und Rz 8). Dies bestreitet der BeschwerdefÃ¼hrer in der Beschwerde vom 2. Dezember 2004 (Urk. 1/2), anders als noch in seiner Eingabe vom 9. August 2004 (Urk. 3/5), zu Recht nicht mehr. Da auch der Bezirksrat einen materiellen Entscheid getroffen hat, ist einzig der Anspruch des BeschwerdefÃ¼hrers auf Zusatzleistungen zu prÃ¼fen.</w:t>
      </w:r>
    </w:p>
    <w:p>
      <w:r>
        <w:t>1.2Â Â Â Â  Nach Art. 53 Abs. 3 ATSG kann der VersicherungstrÃ¤ger eine VerfÃ¼gung oder einen Einspracheentscheid, gegen die Beschwerde erhoben wurde, so lange wiedererwÃ¤gen, bis er gegenÃ¼ber der BeschwerdebehÃ¶rde Stellung nimmt. Die neue VerfÃ¼gung oder der neue Einspracheentscheid beendet den Streit insoweit, als damit den AntrÃ¤gen der beschwerdefÃ¼hrenden Partei entsprochen wird. Soweit den BeschwerdeantrÃ¤gen nicht stattgegeben wird, besteht der Rechtsstreit weiter; in diesem Fall muss die BeschwerdebehÃ¶rde auf die Sache eintreten, ohne dass die beschwerdefÃ¼hrende Partei die neue VerfÃ¼gung oder den neuen Einspracheentscheid anzufechten braucht (vgl. BGE 113 V 237).</w:t>
      </w:r>
    </w:p>
    <w:p>
      <w:r>
        <w:t>Â Â Â Â Â Â Â Â  FÃ¼r den Zeitraum ab 1. Januar 2004 sprach die Beschwerdegegnerin dem BeschwerdefÃ¼hrer mit VerfÃ¼gung vom 26. Oktober 2004 (Urk. 16/1) neu ErgÃ¤nzungsleistungen, Beihilfen und GemeindezuschÃ¼sse von insgesamt Fr. 2'045.- pro Monat zu, womit sie den angefochtenen Einspracheentscheid vom 7. Juli 2004 (Urk. 3/4) insoweit abgeÃ¤ndert hat. FÃ¼r diesen Zeitraum ist somit der abgeÃ¤nderte Einspracheentscheid beziehungsweise die VerfÃ¼gung vom 26. Oktober 2004 Anfechtungsgegenstand, und nicht die VerfÃ¼gung vom 29. MÃ¤rz 2004 (Urk. 3/2), mit welcher das Gesuch um Zusatzleistungen noch abgewiesen worden war.</w:t>
      </w:r>
    </w:p>
    <w:p>
      <w:r>
        <w:rPr>
          <w:b/>
        </w:rPr>
        <w:t>E. 2.1</w:t>
      </w:r>
    </w:p>
    <w:p>
      <w:r>
        <w:t>Anspruch auf Zusatzleistungen besteht unter anderem, wenn die anerkannten Ausgaben die anrechenbaren Einnahmen Ã¼bersteigen (Art. 2 Abs. 1 ELG; Â§Â§ 8, 15 und 20 des Gesetzes Ã¼ber die Zusatzleistungen zur eidgenÃ¶ssischen Alters-, Hinterlassenen- und Invalidenversicherung, ZLG). Als Einnahmen anzurechnen sind unter anderem Renten, Pensionen und andere wiederkehrende Leistungen, einschliesslich der Renten der AHV sowie der IV (Art. 3c Abs. 1 lit. d ELG).</w:t>
      </w:r>
    </w:p>
    <w:p>
      <w:r>
        <w:t>Â Â Â Â Â Â Â Â  Nicht als Einnahmen anzurechnen sind unter anderem Ã¶ffentliche oder private Leistungen mit ausgesprochenem FÃ¼rsorgecharakter (Art. 3c Abs. 2 lit. c ELG). FÃ¼rsorgecharakter haben praxisgemÃ¤ss Leistungen, die freiwillig und auf Zusehen hin gewÃ¤hrt werden und jedes Mal oder zumindest periodisch der HilfsbedÃ¼rftigkeit der beziehenden Person angepasst werden (BGE 116 V 330 mit Hinweisen). Bejaht wurde der ausgesprochene FÃ¼rsorgecharakter bei freiwilligen Leistungen der EidgenÃ¶ssischen Versicherungskasse fÃ¼r das unterstÃ¼tzungsbedÃ¼rftige Kind eines verstorbenen Beamten (EVGE 1968 S. 226) sowie bei freiwilligen und auf Zusehen hin ausgerichteten Leistungen des Arbeitgebers (ZAK 1972 S. 62). Verneint wurde er im Falle einer auf Grund des Bundesbeschlusses betreffend Hilfeleistung an kriegsgeschÃ¤digte Auslandschweizer ausgerichteten Rente (EVGE 1966 S. 245, Urteil des EidgenÃ¶ssischen Versicherungsgerichts in Sachen A. vom 3. Dezember 2004, P 41/04, Erw. 3.1.2). Nach Randziffer 2134 der Wegleitung des Bundesamtes fÃ¼r Sozialversicherung Ã¼ber die ErgÃ¤nzungsleistungen in der Alters-, Hinterlassenen- und Invalidenversicherung vom 1. Januar 2002 (WEL) gehÃ¶ren zu Leistungen mit ausgesprochenem FÃ¼rsorgecharakter unter anderem private Gaben und Gelegenheitsgeschenke, welche ohne Rechtspflicht und ohne Gegenleistung erbracht wurden.</w:t>
      </w:r>
    </w:p>
    <w:p>
      <w:r>
        <w:t>2.2Â Â Â Â  Der BeschwerdefÃ¼hrer wohnt mit seiner Familie seit 1. Juli 1988 an der B.___ im ___ Stock. Er betrieb seit Jahren die Einzelfirma "X.___", wofÃ¼r er ab 1. Dezember 1993 im ___ Stock an der B.___ eine weitere Wohnung mietete (MietvertrÃ¤ge vom 16. Juni 1988 und 7. Oktober 1993, Urk. 6/8/37-41). Entsprechend der Firmenbezeichnung wurden in diesem Betrieb vor allem ehemalige DrogensÃ¼chtige in Form von Beratung, UnterstÃ¼tzung und begleitetem Wohnen nachbetreut (undatiertes Schreiben des Betriebes, Urk. 6/2/3c). Finanziert wurde der Betrieb unter anderem durch Spenden, welche jeweils auf das eigens dafÃ¼r eingerichtete Postcheckkonto Nr. ___, lautend auf "X.___", bezahlt wurden (Urk. 6/8/9 und Urk. 16/1); daneben besass der BeschwerdefÃ¼hrer ein privates Postcheckkonto (Konto Nr. ___, Urk. 6/8/15). Wegen eines Burn-out-Syndroms des BeschwerdefÃ¼hrers im April 2001 (Urk. 1/2 S. 3) musste der Betrieb eingestellt werden (Urk. 1/2 und Urk. 3/3). Die nach der Betriebseinstellung weiterhin auf das Postcheckkonto Nr. ___ eingegangenen Spenden wurden vom BeschwerdefÃ¼hrer und seiner Familie fÃ¼r die Deckung des Lebensunterhaltes verwendet. Die Beschwerdegegnerin ermittelte aufgrund des Postcheckkontos fÃ¼r den Zeitraum vom 1. November 2002 bis 30. September 2004 (Urk. 6/8/9 und Urk. 16/1) folgende (soweit erforderlich jeweils auf ein Jahr umgerechnete) SpendenbetrÃ¤ge: Fr. 40'860.- (2002), Fr. 47'588.- (2003) und Fr. 18'626.- (2004). Diese BetrÃ¤ge rechnete sie bei der Ermittlung der angefochtenen Zusatzleistungen als Einnahmen im Sinne von Art. 3c Abs. 1 lit. d ELG an (Urk. 6/8/1 und Urk. 16/1).</w:t>
      </w:r>
    </w:p>
    <w:p>
      <w:r>
        <w:t>2.3Â Â Â Â  Streitig ist einzig die Frage, ob diese Spendengelder als Einkommen im Sinne von Art. 3c Abs. 1 lit. d ELG anzurechnen sind oder nicht.</w:t>
      </w:r>
    </w:p>
    <w:p>
      <w:r>
        <w:t>Â Â Â Â Â Â Â Â  Der BeschwerdefÃ¼hrer macht geltend (Urk. 1/2 und Urk. 3/3), bei den Spendenzahlungen handle es sich um freiwillige Zahlungen aus dem Freundeskreis, welche ohne eine Gegenleistung erfolgt seien. Es handle sich um Gaben, welche nach Rz 2134 WEL zu den Leistungen mit ausgesprochenem FÃ¼rsorgecharakter zÃ¤hlen wÃ¼rden. Im Ãbrigen hÃ¤tten die Spender sehr wohl um seine persÃ¶nliche Situation und die seiner Familie gewusst, und sie hÃ¤tten trotzdem weiter gespendet, oder vielmehr genau deswegen gespendet, damit der Familienunterhalt weiter gesichert gewesen sei. Somit seien die Spenden bei der Ermittlung der Zusatzleistungen nicht als Einkommen anzurechnen. Wenn man trotzdem ein Einkommen anrechnen wollte, sei zu berÃ¼cksichtigen, dass die Sozialversicherungsanstalt des Kantons ZÃ¼rich, Ausgleichskasse, fÃ¼r das Jahr 2001 lediglich ein Einkommen aus selbstÃ¤ndiger ErwerbstÃ¤tigkeit von Fr. 4'416.- und fÃ¼r das Jahr 2002 ein solches von Fr. 3'796.- angerechnet habe. Es sei nicht ersichtlich, wieso das, was die AHV- und die SteuerbehÃ¶rden akzeptiert hÃ¤tten, im Bereich der ErgÃ¤nzungsleistungen nicht gelten soll.</w:t>
      </w:r>
    </w:p>
    <w:p>
      <w:r>
        <w:t>Â Â Â Â Â Â Â Â  Die Beschwerdegegnerin und die Vorinstanz halten dem entgegen (Urk. 2 und Urk. 3/4), die Spenden seien auf das GeschÃ¤ftskonto des BeschwerdefÃ¼hrers, und nicht auf sein persÃ¶nliches Konto Ã¼berwiesen worden. Deshalb mÃ¼sse davon ausgegangen werden, dass die Spenden fÃ¼r den Betrieb "X.___" gedacht gewesen seien und keinesfalls fÃ¼r die persÃ¶nlichen BedÃ¼rfnisse des BeschwerdefÃ¼hrers und seiner Familie. Dass die Spender Ã¼ber die Betriebsschliessung informiert gewesen seien, sei nicht erwiesen. So sei in einem vom BeschwerdefÃ¼hrer vorgelegten Rundschreiben vom 12. Juli 2001 nirgends eine definitive Einstellung des Betriebes erwÃ¤hnt, ebenso nicht, dass sÃ¤mtliche zukÃ¼nftigen Zahlungen dem Unterhalt des BeschwerdefÃ¼hrers und seiner Familie dienen sollten. Es mÃ¼sse daher von einer zweckfremden Verwendung der Spenden durch den BeschwerdefÃ¼hrer gesprochen werden. Bei Spenden in der GrÃ¶ssenordnung von Ã¼ber Fr. 40'000.- pro Jahr kÃ¶nne im Ãbrigen keinesfalls von privaten Gaben im Sinne von Rz 2134 WEL gesprochen werden. Die Spenden seien auch nicht an die BedÃ¼rftigkeit des BeschwerdefÃ¼hrers angepasst worden. Somit sei die Berufung auf Art. 3c Abs. 2 lit. c ELG unbehelflich. Da der Betrieb im Jahre 2001 aufgegeben worden sei, liege kein Erwerbseinkommen vor, weshalb Art. 3c Abs. 1 lit. a ELG ebenfalls nicht zur Anwendung komme. Bei den Spenden handle es sich somit um andere wiederkehrende Leistungen im Sinne von Art. 3c Abs. 1 lit. d ELG.</w:t>
      </w:r>
    </w:p>
    <w:p>
      <w:r>
        <w:rPr>
          <w:b/>
        </w:rPr>
        <w:t>E. 3</w:t>
      </w:r>
    </w:p>
    <w:p>
      <w:r>
        <w:t>3.1Â Â Â Â  Wie erwÃ¤hnt, betreffen alle von der Beschwerdegegnerin bei der Ermittlung der angefochtenen Zusatzleistungen berÃ¼cksichtigten Spenden den Zeitraum vom 1. November 2002 bis 30. September 2004. Sie wurden auf das Postcheckkonto Nr. ___ mit der Bezeichnung "X.___", mithin auf das - in der beiliegenden SteuererklÃ¤rung des BeschwerdefÃ¼hrers als G-Konto bezeichnete (Urk. 6/8/45) - GeschÃ¤ftskonto des Betriebes Ã¼berwiesen, was unbestritten ist. Damit ist der Zweck dieser Spenden, nÃ¤mlich die UnterstÃ¼tzung dieses Betriebs, unmittelbar ausgewiesen. Unter diesen UmstÃ¤nden hat der BeschwerdefÃ¼hrer nachzuweisen oder zumindest glaubhaft zu machen, dass die Spenden trotz Ãberweisung auf das GeschÃ¤ftskonto in keinem Zusammenhang mit dem Betrieb standen, sondern ausschliesslich fÃ¼r ihn und seine Familie als persÃ¶nliche FÃ¼rsorgeleistungen gedacht waren.</w:t>
      </w:r>
    </w:p>
    <w:p>
      <w:r>
        <w:rPr>
          <w:b/>
        </w:rPr>
        <w:t>E. 3.2</w:t>
      </w:r>
    </w:p>
    <w:p>
      <w:r>
        <w:t>3.2.1Â Â  Diesen Nachweis leistet der BeschwerdefÃ¼hrer im vorliegenden Verfahren wie schon im Verfahren vor der Vorinstanz in keiner Art und Weise.</w:t>
      </w:r>
    </w:p>
    <w:p>
      <w:r>
        <w:t>Â Â Â Â Â Â Â Â  Im Gegenteil fÃ¤llt auf, dass von den 48 vorgelegten und bis auf zwei Ausnahmen (Urk. 3/6/1 und 3/6/37) vorformulierten BestÃ¤tigungsschreiben von (angeblichen oder mÃ¶glichen) Spendern vom 8. Oktober 2004 (Urk. 3/6/1-48; ein Schreiben datiert vom 8. November 2004, Urk. 3/6/1) in einem ersten Satz lediglich bestÃ¤tigt wird, dass sie (die Absender) Ã¼ber die Einstellung des begleiteten Wohnens im Jahre 1998 und das Burn-out des BeschwerdefÃ¼hrers im Jahre 2001 informiert seien . Die Unterzeichnenden bestÃ¤tigen somit gerade nicht, sie seien Ã¼ber die fraglichen VorgÃ¤nge im Betrieb rechtzeitig informiert worden, sondern lediglich, sie seien im Zeitpunkt der Abfassung der BestÃ¤tigungsschreiben - und damit nach Zahlung der massgebenden Spenden - Ã¼ber die darin erwÃ¤hnten UmstÃ¤nde informiert gewesen. Auch aus dem zweiten Satz in den BestÃ¤tigungsschreiben kann der BeschwerdefÃ¼hrer nichts zu seinen Gunsten ableiten. Im Gegenteil ist ersichtlich, dass dieser bewusst so abgefasst wurde, dass er auch bei einer (von den Spendern irrigerweise angenommenen) WeiterfÃ¼hrung des Betriebes seit dem Jahre 2001 zutreffen kÃ¶nnte oder wÃ¼rde, nÃ¤mlich, dass der BeschwerdefÃ¼hrer und seine Ehefrau fÃ¼r ihre erbrachten Dienstleistungen entschÃ¤digt wÃ¼rden. Der zweite Satz des BestÃ¤tigungsschreibens entspricht daher in seiner allgemeinen Fassung der vom BeschwerdefÃ¼hrer selber dargelegten Auffassung Ã¼ber die grundsÃ¤tzliche Verwendung von Spendengeldern (Urk. 1/2 S. 4 f.).Â</w:t>
      </w:r>
    </w:p>
    <w:p>
      <w:r>
        <w:t>Â Â Â Â Â Â Â Â  Den zwei leicht abweichenden Versionen der BestÃ¤tigungsschreiben (Urk. 3/6/1 und Urk. 3/6/37) zufolge waren die Absender zwar bereits vor der Abfassung der Schreiben Ã¼ber die darin erwÃ¤hnten UmstÃ¤nde informiert. DarÃ¼ber wann, worÃ¼ber im Einzelnen und wie konkret diese Information erfolgte, lÃ¤sst sich dem Schreiben jedoch nichts entnehmen. Zudem bedeutet der Hinweis auf das Burn-out noch keineswegs, dass die Absender von der definitiven Betriebseinstellung (rechtzeitig und rechtsgenÃ¼glich) in Kenntnis gesetzt worden waren. Schliesslich fehlt auch jeder Nachweis dafÃ¼r, dass die Absender tatsÃ¤chlich massgebende Spender waren.</w:t>
      </w:r>
    </w:p>
    <w:p>
      <w:r>
        <w:rPr>
          <w:b/>
        </w:rPr>
        <w:t>E. 3.2.2</w:t>
      </w:r>
    </w:p>
    <w:p>
      <w:r>
        <w:t>Hinsichtlich des vom BeschwerdefÃ¼hrer vorgelegten Rundschreibens vom 12. Juli 2001 (Urk. 6/2/3b) hat die Vorinstanz festgestellt (Urk. 2), dass darin nirgends von einer definitiven Betriebseinstellung die Rede sei und ebenso nicht davon, dass sÃ¤mtliche weiteren zukÃ¼nftigen Zahlungen dem Unterhalt des BeschwerdefÃ¼hrers und seiner Familie dienen sollten (Urk. 2). Diese Auffassung ist zutreffend. Es wird lediglich ausgefÃ¼hrt, dass der BeschwerdefÃ¼hrer sich im " Moment " erhole beziehungsweise " kÃ¼rzer " trete, damit er in "absehbarer Zeit wieder seinen wertvollen Dienst aufnehmen" kÃ¶nne. Gleichzeitig ist insbesondere aus der Fussnote zu schliessen, dass der Betrieb weitergefÃ¼hrt werde.</w:t>
      </w:r>
    </w:p>
    <w:p>
      <w:r>
        <w:t>3.2.3Â Â  Nach dem Gesagten macht der BeschwerdefÃ¼hrer in keiner Weise glaubhaft, dass die massgebenden GeldbetrÃ¤ge von Spendern geleistet wurden, die rechtzeitig und rechtsgenÃ¼glich Ã¼ber die Betriebseinstellung und die tatsÃ¤chliche Verwendung der Spendengelder informiert worden waren. Damit lÃ¤sst die Ãberweisung der Gelder auf das GeschÃ¤ftskonto keinen anderen Schluss zu, als dass die Zahlungen fÃ¼r den Betrieb erfolgten beziehungsweise dessen WeiterfÃ¼hrung bezweckten.</w:t>
      </w:r>
    </w:p>
    <w:p>
      <w:r>
        <w:t>Â Â Â Â Â Â Â Â  Unter diesen UmstÃ¤nden besteht kein Raum fÃ¼r eine Anwendung von Art. 3c Abs. 2 lit. c ELG, umso weniger, als diese Gelder auch nicht im Sinne der dargelegten Rechtsprechung jeweils an die BedÃ¼rfnisse des BeschwerdefÃ¼hrers angepasst worden sind.</w:t>
      </w:r>
    </w:p>
    <w:p>
      <w:r>
        <w:t>3.3Â Â Â Â  Da der Betrieb spÃ¤testens im Verlaufe des Jahres 2001 eingestellt wurde, liegt den massgebenden GeldbetrÃ¤gen keine ErwerbstÃ¤tigkeit des BeschwerdefÃ¼hrers zugrunde, was dieser selber in seinem Schreiben vom 6. MÃ¤rz 2004 (Urk. 6/8/17) bestÃ¤tigt hat. Mangels einer ErwerbstÃ¤tigkeit kann auch nicht von einem Erwerbseinkommen gesprochen werden. Daran Ã¤ndert allein die (irrtÃ¼mliche) Ãberweisung der Spenden auf ein GeschÃ¤ftskonto nichts. Somit entfÃ¤llt auch eine Anwendung von Art. 3c Abs. 1 lit. a ELG.</w:t>
      </w:r>
    </w:p>
    <w:p>
      <w:r>
        <w:t>Â Â Â Â Â Â Â Â  Da es sich bei den Spenden um eine laufende Einkommensquelle und daher um wiederkehrende Leistungen handelte, hat die Beschwerdegegnerin diese zu Recht als anrechenbares Einkommen im Sinne von Art. 3c Abs. 1 lit. d ELG erfasst. Mangels Vorliegens eines Erwerbseinkommens entfÃ¤llt auch ein allfÃ¤lliger Abzug an Gewinnungskosten. Im Ãbrigen sind die Bemessungsgrundlagen der AHV-BeitrÃ¤ge, auf welche er hinweist, im vorliegenden Verfahren nicht massgebend. In masslicher Hinsicht besteht somit kein Anlass, bei den erwÃ¤hnten und an sich unbestrittenen SpendenbetrÃ¤gen AbzÃ¼ge vorzunehmen.</w:t>
      </w:r>
    </w:p>
    <w:p>
      <w:r>
        <w:t>3.4Â Â Â Â  Damit erweisen sich die Verweigerung von Zusatzleistungen bis Ende 2003 und die HÃ¶he der ab 1. Januar 2004 gewÃ¤hrten Zusatzleistungen als korrekt, die Beschwerde ist demnach abzuweisen.</w:t>
      </w:r>
    </w:p>
    <w:p>
      <w:r>
        <w:rPr>
          <w:b/>
        </w:rPr>
        <w:t>E. 4</w:t>
      </w:r>
    </w:p>
    <w:p>
      <w:r>
        <w:t>4.1Â Â Â Â  Nach Art. 61 lit. f ATSG muss im kantonalen Beschwerdeverfahren das Recht, sich verbeistÃ¤nden zu lassen, gewÃ¤hrleistet sein, wobei der Beschwerde fÃ¼hrenden Person ein unentgeltlicher Rechtsbeistand bewilligt wird, wo die VerhÃ¤ltnisse es rechtfertigen.</w:t>
      </w:r>
    </w:p>
    <w:p>
      <w:r>
        <w:t>Â Â Â Â Â Â Â Â  Nach Gesetz und Praxis sind in der Regel die Voraussetzungen fÃ¼r die Bewilligung der unentgeltlichen ProzessfÃ¼hrung und VerbeistÃ¤ndung erfÃ¼llt, wenn der Prozess nicht aussichtslos, die Partei bedÃ¼rftig und die anwaltliche VerbeistÃ¤ndung notwendig oder doch geboten ist (BGE 103 V 47, 100 V 62, 98 V 117).</w:t>
      </w:r>
    </w:p>
    <w:p>
      <w:r>
        <w:t>Â Â Â Â Â Â Â Â  Als aussichtslos sind nach der bundesgerichtlichen Rechtsprechung Prozessbegehren anzusehen, bei denen die Gewinnaussichten betrÃ¤chtlich geringer sind als die Verlustgefahren und die deshalb kaum als ernsthaft bezeichnet werden kÃ¶nnen. Dagegen gilt ein Begehren nicht als aussichtslos, wenn sich Gewinnaussichten und Verlustgefahren ungefÃ¤hr die Waage halten oder jene nur wenig geringer sind als diese. Massgebend ist, ob eine Partei, die Ã¼ber die nÃ¶tigen finanziellen Mittel verfÃ¼gt, sich bei vernÃ¼nftiger Ãberlegung zu einem Prozess entschliessen wÃ¼rde; eine Partei soll einen Prozess, den sie auf eigene Rechnung und Gefahr nicht fÃ¼hren wÃ¼rde, nicht deshalb anstrengen kÃ¶nnen, weil er sie nichts kostet (BGE 129 I 135 Erw. 2.3.1, 128 I 236 Erw. 2.5.3 mit Hinweis).</w:t>
      </w:r>
    </w:p>
    <w:p>
      <w:r>
        <w:t>4.2Â Â Â Â  GemÃ¤ss ErwÃ¤gung 3 war die Beschwerde aussichtslos im Sinne der obigen ErwÃ¤gung. Insbesondere konnte der BeschwerdefÃ¼hrer aufgrund seiner Vorbringen und Beweismittel nicht ernsthaft damit rechnen, dass das Gericht die Sach- und Rechtslage anders beurteilen wÃ¼rde als die Beschwerdegegnerin beziehungsweise die Vorinstanz. Damit ist das Gesuch um unentgeltliche VerbeistÃ¤ndung abzuweisen.</w:t>
      </w:r>
    </w:p>
    <w:p>
      <w:r>
        <w:t>Das Gericht beschliesst: Â Â Â Â Â Â Â</w:t>
      </w:r>
    </w:p>
    <w:p>
      <w:r>
        <w:t>Â Â Â Â Â Â Â Â Â Â Â</w:t>
      </w:r>
    </w:p>
    <w:p>
      <w:r>
        <w:t>Â Â Â Â Â Â Â Â Â Â Â  Das Gesuch um GewÃ¤hrung der unentgeltlichen VerbeistÃ¤ndung wird abgewiesen.</w:t>
      </w:r>
    </w:p>
    <w:p>
      <w:r>
        <w:t>und erkennt:</w:t>
      </w:r>
    </w:p>
    <w:p>
      <w:r>
        <w:t>1.Â Â Â Â Â Â Â Â  Die Beschwerde wird abgewiesen.</w:t>
      </w:r>
    </w:p>
    <w:p>
      <w:r>
        <w:t>2.Â Â Â Â Â Â Â Â  Das Verfahren ist kostenlos.</w:t>
      </w:r>
    </w:p>
    <w:p>
      <w:r>
        <w:t>3. Zustellung gegen Empfangsschein an:</w:t>
      </w:r>
    </w:p>
    <w:p>
      <w:r>
        <w:t>- Rechtsanwalt JÃ¼rg Maron</w:t>
      </w:r>
    </w:p>
    <w:p>
      <w:r>
        <w:t>- Stadt Winterthur</w:t>
      </w:r>
    </w:p>
    <w:p>
      <w:r>
        <w:t>- Bezirksrat Winterthur</w:t>
      </w:r>
    </w:p>
    <w:p>
      <w:r>
        <w:t>- Bundesamt fÃ¼r Sozialversicherung</w:t>
      </w:r>
    </w:p>
    <w:p>
      <w:r>
        <w:t>- Direktion fÃ¼r Sicherheit und Soziales des Kantons ZÃ¼rich</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r>
        <w:t>BezÃ¼glich der kantonalrechtlichen Beihilfe und der kommunalrechtlichen GemeindezuschÃ¼sse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