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ZL.2004.00010 vom 11. Februar 2005</w:t>
      </w:r>
    </w:p>
    <w:p>
      <w:r>
        <w:t>ZH Sozialversicherungsgericht, 2005-02-11, DE</w:t>
      </w:r>
    </w:p>
    <w:p>
      <w:r>
        <w:rPr>
          <w:b/>
        </w:rPr>
        <w:t xml:space="preserve">Quelle: </w:t>
      </w:r>
      <w:r>
        <w:t>https://mcp.opencaselaw.ch/entscheid/zh_sozialversicherungsgericht_ZL.2004.00010</w:t>
      </w:r>
    </w:p>
    <w:p>
      <w:r>
        <w:t>FR: ZH_SOZIALVERSICHERUNGSGERICHT ZL.2004.00010 du 11 février 2005</w:t>
      </w:r>
    </w:p>
    <w:p>
      <w:r>
        <w:t>IT: ZH_SOZIALVERSICHERUNGSGERICHT ZL.2004.00010 del 11 febbraio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Â Â Â Â Â  Es ergibt sich, dass die DurchfÃ¼hrungsstelle im Einspracheentscheid vom 17. Oktober 2003, bestÃ¤tigt durch den angefochtenen Beschluss des Bezirksrates vom 7. April 2004, die Wohngruppe zu Unrecht als Heim qualifiziert und demgemÃ¤ss die Berechnung der Zusatzleistungen zu Unrecht aufgrund der Bestimmungen fÃ¼r Heimbewohner vorgenommen hat. Der angefochtene Beschluss des Bezirksrates ist deshalb aufzuheben, und die Sache ist an die DurchfÃ¼hrungsstelle zurÃ¼ckzuweisen, damit sie die Berechnung der Zusatzleistungen nach den Bestimmungen fÃ¼r zu Hause wohnende Personen vornehme. Die Beschwerde ist deshalb gutzuheissen.</w:t>
      </w:r>
    </w:p>
    <w:p>
      <w:r>
        <w:t>4.Â Â Â Â Â Â  Nach Art. 61 lit. g des Bundesgesetzes Ã¼ber den Allgemeinen Teil des Sozialversicherungsrechts (ATSG) hat die obsiegende beschwerdefÃ¼hrende Person Anspruch auf den vom Gericht festgesetzten Ersatz der Parteikosten. Diese werden vom Versicherungsgericht festgesetzt und werden ohne RÃ¼cksicht auf den Streitwert nach der Bedeutung der Streitsache und nach der Schwierigkeit des Prozesses bemessen; als weitere Bemessungskriterien nennen die ergÃ¤nzenden kantonalen Vorschriften (Â§ 34 des Gesetzes Ã¼ber das Sozialversicherungsgericht [GSVGer] sowie Â§Â§ 8 und 9 der Verordnung Ã¼ber die sozialversicherungsgerichtlichen GebÃ¼hren, Kosten und EntschÃ¤digungen) den Zeitaufwand und die Barauslagen.</w:t>
      </w:r>
    </w:p>
    <w:p>
      <w:r>
        <w:t>Â Â Â Â Â Â Â Â  Der unentgeltliche Rechtsvertreter der BeschwerdefÃ¼hrerin hat gemÃ¤ss der eingereichten Aufstellung vom 30. November 2004 zeitliche Aufwendungen von 12,8 Stunden und Barauslagen im Gesamtbetrag von Fr. 96.-- gehabt. Diese Aufwendungen erscheinen als angemessen. In Anwendung des gerichtsÃ¼blichen Stundenansatzes von Fr. 200.-- belÃ¤uft sich damit die GesamtentschÃ¤digung auf Fr. 2Â857.-- ([12,8 x Fr. 200.-- = Fr. 2'560.--] + Fr. 96.-- = Fr. 2'656.-- zuzÃ¼glich 7,6 % Mehrwertsteuer).</w:t>
      </w:r>
    </w:p>
    <w:p>
      <w:r>
        <w:t>Â Â Â Â Â Â Â Â  Da die BeschwerdefÃ¼hrerin mit ihren AntrÃ¤gen durchgedrungen ist, ist ihr bzw. ihrem unentgeltlichen Rechtsvertreter die gesamte EntschÃ¤digung von Fr. 2'857.-- als ProzessentschÃ¤digung zuzusprechen.</w:t>
      </w:r>
    </w:p>
    <w:p>
      <w:r>
        <w:t>Das Gericht erkennt:</w:t>
      </w:r>
    </w:p>
    <w:p>
      <w:r>
        <w:t>1.Â Â Â Â Â Â Â Â  In Gutheissung der Beschwerde wird der angefochtene Beschluss des Bezirksrates A.___ vom 7. April 2004 aufgehoben, und die Sache wird an die Gemeinde A.___ zurÃ¼ckgewiesen, damit sie die Zusatzleistungen im Sinne der ErwÃ¤gungen fÃ¼r die Zeit ab 1. MÃ¤rz 2001 neu festsetze.</w:t>
      </w:r>
    </w:p>
    <w:p>
      <w:r>
        <w:t>2.Â Â Â Â Â Â Â Â  Das Verfahren ist kostenlos.</w:t>
      </w:r>
    </w:p>
    <w:p>
      <w:r>
        <w:t>3.Â Â Â Â Â Â Â Â  Die Beschwerdegegnerin wird verpflichtet, dem unentgeltlichen Rechtsvertreter der BeschwerdefÃ¼hrerin, Rechtsanwalt Dr. U. Kieser, eine ProzessentschÃ¤digung von Fr. 2'857.-- (inklusive Barauslagen und Mehrwertsteuer) zu bezahlen.</w:t>
      </w:r>
    </w:p>
    <w:p>
      <w:r>
        <w:t>4.Â Â Â Â Â Â Â Â  Zustellung gegen Empfangsschein an:</w:t>
      </w:r>
    </w:p>
    <w:p>
      <w:r>
        <w:t>- Rechtsanwalt Dr. Ueli Kieser</w:t>
      </w:r>
    </w:p>
    <w:p>
      <w:r>
        <w:t>- Gemeinde A.___</w:t>
      </w:r>
    </w:p>
    <w:p>
      <w:r>
        <w:t>- Bezirksrat A.___</w:t>
      </w:r>
    </w:p>
    <w:p>
      <w:r>
        <w:t>- Bundesamt fÃ¼r Sozialversicherung</w:t>
      </w:r>
    </w:p>
    <w:p>
      <w:r>
        <w:t>- Direktion fÃ¼r Sicherheit und Soziales des Kantons ZÃ¼rich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der kantonalrechtlichen Beihilfe und der kommunalrechtlichen GemeindezuschÃ¼sse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