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ZL.2003.00021 vom 30. April 2004</w:t>
      </w:r>
    </w:p>
    <w:p>
      <w:r>
        <w:t>ZH Sozialversicherungsgericht, 2004-04-30, DE</w:t>
      </w:r>
    </w:p>
    <w:p>
      <w:r>
        <w:rPr>
          <w:b/>
        </w:rPr>
        <w:t xml:space="preserve">Quelle: </w:t>
      </w:r>
      <w:r>
        <w:t>https://mcp.opencaselaw.ch/entscheid/zh_sozialversicherungsgericht_ZL.2003.00021</w:t>
      </w:r>
    </w:p>
    <w:p>
      <w:r>
        <w:t>FR: ZH_SOZIALVERSICHERUNGSGERICHT ZL.2003.00021 du 30 avril 2004</w:t>
      </w:r>
    </w:p>
    <w:p>
      <w:r>
        <w:t>IT: ZH_SOZIALVERSICHERUNGSGERICHT ZL.2003.00021 del 30 aprile 2004</w:t>
      </w:r>
    </w:p>
    <w:p>
      <w:pPr>
        <w:pStyle w:val="Heading2"/>
      </w:pPr>
      <w:r>
        <w:t>Erwägungen</w:t>
      </w:r>
    </w:p>
    <w:p>
      <w:r>
        <w:rPr>
          <w:b/>
        </w:rPr>
        <w:t>E. 3</w:t>
      </w:r>
    </w:p>
    <w:p>
      <w:r>
        <w:t>3.1Â Â Â Â  Der Bezirksrat hat zwar im Dispositiv des Beschlusses vom 27. Oktober 2003 ausgefÃ¼hrt, die Beschwerde werde teilweise gutgeheissen. TatsÃ¤chlich hat er jedoch "die Sache im Sinne der ErwÃ¤gungen zum Erlass einer neuen, nachvollziehbaren und wiederum weiterzugsfÃ¤higen VerfÃ¼gung an die DurchfÃ¼hrungsstelle zurÃ¼ckgewiesen" und damit die Beschwerde in diesem Sinne vollumfÃ¤nglich gutgeheissen (Urk. 2 S. 9).</w:t>
      </w:r>
    </w:p>
    <w:p>
      <w:r>
        <w:t>Â Â Â Â Â Â Â Â Nach stÃ¤ndiger Rechtsprechung gilt die RÃ¼ckweisung der Sache an die Verwaltung zur weiteren AbklÃ¤rung und neuen VerfÃ¼gung als vollstÃ¤ndiges Obsiegen (vgl. ZAK 1987 S. 268 f. Erw. 5 mit Hinweisen). Es stellt sich in diesem Zusammenhang die Frage, ob die BeschwerdefÃ¼hrer Ã¼berhaupt berechtigt sind, trotz dieses Obsiegens gegen den Entscheid des Bezirksrates Beschwerde zu erheben. Dieser hat richtigerweise die Rechtsmittelfrist erÃ¶ffnet, da es Sache des Sozialversicherungsgerichtes ist, Ã¼ber die Eintretensfrage zu entscheiden.</w:t>
      </w:r>
    </w:p>
    <w:p>
      <w:r>
        <w:t>3.2Â Â Â Â  Zur Beschwerde ist berechtigt, wer durch den angefochtenen Entscheid berÃ¼hrt ist und ein schutzwÃ¼rdiges Interesse an dessen Aufhebung oder Ãnderung hat (BGE 127 V 3 Erw. 1b mit Hinweisen). Ein solches Interesse ist insoweit nicht gegeben, als die Vorinstanz den AntrÃ¤gen der rechtsuchenden Person entsprochen hat. Was einen RÃ¼ckweisungsentscheid betrifft, besteht nur aber immerhin insoweit ein schutzwÃ¼rdiges Interesse an dessen Anfechtung, als die Notwendigkeit der ergÃ¤nzenden AbklÃ¤rungen bestritten und ein sofortiger Sachentscheid gefordert wird. Alsdann besteht ein schutzwÃ¼rdiges Interesse an der Aufhebung bzw. Ãnderung des vorinstanzlichen Entscheides, wobei Streitgegenstand die Frage bildet, ob die Vorinstanz zu Recht die Sache zurÃ¼ckgewiesen hat oder nicht (vgl. BGE 120 V 237 Erw. 1a mit Hinweis).</w:t>
      </w:r>
    </w:p>
    <w:p>
      <w:r>
        <w:t>Â Â Â Â Â Â Â Â  Im vorliegenden Fall hat der Bezirksrat durchwegs entweder den BeschwerdefÃ¼hrenden Recht gegeben oder aber die Sache zur weiteren AbklÃ¤rung bzw. eingehenderen BegrÃ¼ndung und zum Neuentscheid an die DurchfÃ¼hrungsstelle zurÃ¼ckgewiesen. Die BeschwerdefÃ¼hrenden sind durch die Pro Senectute vertreten. Diese hat den bezirksrÃ¤tlichen Entscheid weitergezogen, hiezu jedoch ausdrÃ¼cklich folgendes festgehalten (Urk. 1 S. 1 "Ad 1", erster Satz): "GemÃ¤ss Beschluss der Vorinstanz ist eine neue VerfÃ¼gung zu erlassen, worin nachgewiesen wird, welche Spesen nicht bzw. nicht voll angerechnet werden. Inhaltlich gibt die Vorinstanz der verfÃ¼genden Stelle recht. Da ich nicht sicher bin, ob bei der neu zu erlassenden VerfÃ¼gung nochmals dagegen Einsprache erhoben werden kann, mache ich nachfolgendes vorsorglicherweise bereits hier geltend." Da dieser Satz als Vorspann in "Ad 1" der Beschwerdeschrift steht, ist zu schliessen, dass sich das "Vorsorgliche-Geltendmachen" auf alle AusfÃ¼hrungen des Bezirksrates zu den materiellen Rechtsfragen bezieht, denn unter "Ad 2" in der Beschwerdeschrift geht es bereits nur noch um die EntschÃ¤digungsfolgen bzw. den Entscheid Ã¼ber den unentgeltlichen Rechtsbeistand im bezirksrÃ¤tlichen Verfahren.</w:t>
      </w:r>
    </w:p>
    <w:p>
      <w:r>
        <w:t>Â Â Â Â Â Â Â Â  Klar ist, dass von den BeschwerdefÃ¼hrenden nicht etwa die Notwendigkeit von ergÃ¤nzenden AbklÃ¤rungen bestritten und ein sofortiger Sachentscheid gefordert wird. Ebenfalls ist davon auszugehen, dass es den Versicherten frei steht, einen neuen materiellen Entscheid der DurchfÃ¼hrungsstelle wieder anzufechten, wie es der Bezirksrat im Dispositiv seines Entscheides ausdrÃ¼cklich festgehalten hat. Nach dem Gesagten ist ein schutzwÃ¼rdiges Interesse an der Behandlung der Beschwerde nur insoweit gegeben als es einerseits um die materiell-rechtliche Regelung des Streites geht und der Bezirksrat in diesem Fragenbereich verbindliche, unabÃ¤nderliche Feststellungen getroffen hat und andererseits, soweit die EntschÃ¤digungsfolgen bzw. die Frage des unentgeltlichen Rechtsbeistandes zur Diskussion stehen.</w:t>
      </w:r>
    </w:p>
    <w:p>
      <w:r>
        <w:t>4.Â Â Â Â Â Â</w:t>
      </w:r>
    </w:p>
    <w:p>
      <w:r>
        <w:t>4.1Â Â Â Â</w:t>
      </w:r>
    </w:p>
    <w:p>
      <w:r>
        <w:t>4.1.1Â Â  Die BeschwerdefÃ¼hrenden liessen im Einspracheverfahren vor der DurchfÃ¼hrungsstelle beantragen (Urk. 12/69), die ErwerbseinkÃ¼nfte der Ehefrau seien auf Fr. 6'156.35 festzusetzen, diejenigen des Ehemannes betrÃ¼gen null Franken. Ferner seien die nicht berÃ¼cksichtigten Spesenposten betreffend die Ehefrau aufzufÃ¼hren, und das VermÃ¶gen per 1. August 2002 sei auf Fr. 8'159.-- festzulegen. Die DurchfÃ¼hrungsstelle hat die Einsprache vollumfÃ¤nglich abgewiesen (Urk. 12/70). Vor dem Bezirksrat liessen die BeschwerdefÃ¼hrenden ihre AntrÃ¤ge wie folgt erneuern (Urk. 6/1): Die ErwerbseinkÃ¼nfte der Ehefrau seien auf Fr. 6'156.35 (statt Fr. 11'226.-- pro 2002 resp. Fr. 11'190.-- pro 2003) festzusetzen.</w:t>
      </w:r>
    </w:p>
    <w:p>
      <w:r>
        <w:t>Â Â Â Â Â Â Â Â  Der Bezirksrat stellte hiezu fest (Urk. 2 S. 3), das Einkommen vom 1. August bis zum 31. Dezember 2002 habe unbestrittenermassen Fr. 12'500.-- betragen, pro Jahr also umgerechnet Fr. 30'000.--. Die Versicherten hÃ¤tten Gewinnungskosten fÃ¼r fÃ¼nf Monate von Fr. 9'934.85 geltend gemacht, die DurchfÃ¼hrungsstelle aber nur Fr. 7'655.10 akzeptiert. Der Bezirksrat erwog im Folgenden, die Spesen kÃ¶nnten nicht gleich hoch gewesen sein wie frÃ¼her, als die BeschwerdefÃ¼hrerin 2 noch voll gearbeitet habe. Gleichzeitig hielt er fest, die Gewinnungskosten gingen aus den Steuerunterlagen nicht hervor. Dann erwog er, ein Drittel der Gesamtkosten fÃ¼r Strom, Telefon, Autos und Zeitschriften sei angemessen und Ã¼berschreite das Ermessen der Beschwerdegegnerin nicht. In der Folge stellte der Bezirksrat jedoch fest, in Bezug auf die AusfÃ¼hrungen, welche Spesen der Ehefrau berÃ¼cksichtigt worden seien und welche nicht, seien in Bezug auf den Einspracheentscheid die Anforderungen an eine ausreichende BegrÃ¼ndung klar nicht erfÃ¼llt. Aus den Akten der DurchfÃ¼hrungsstelle gehe zudem nicht hervor, welche Zusammenstellung gemeint sei. Es kÃ¶nne wohl nicht die Zusammenstellung von Urk. 12/56 gemeint sein. Falls doch, dann seien die NettoerwerbseinkÃ¼nfte von Fr. 11'226.-- fÃ¼r 2002 und Fr. 11'190.-- fÃ¼r 2003 nicht nachvollziehbar. Der Bezirksrat wies schliesslich die DurchfÃ¼hrungsstelle an, den BeschwerdefÃ¼hrenden einen klaren und nachvollziehbaren Ãberblick Ã¼ber die nicht bzw. nicht voll angerechneten Spesen bzw. Ã¼ber das betragsmÃ¤ssige Zustandekommen der Nettoerwerbseinkommen fÃ¼r die Jahre 2002 und 2003 zu verschaffen (Urk. 2 S. 4).</w:t>
      </w:r>
    </w:p>
    <w:p>
      <w:r>
        <w:t>4.1.2Â Â  Im jetzigen Zeitpunkt besteht diesbezÃ¼glich kein Rechtsschutzinteresse zur vorgezogenen materiellen Behandlung der Beschwerde. Die Hauptfeststellungen des Bezirksrates bestehen darin, dass die Anforderungen an eine ausreichende BegrÃ¼ndung klar nicht erfÃ¼llt seien und die DurchfÃ¼hrungsstelle deshalb anzuweisen sei, diese nachzuliefern. Angesichts dieser Anweisung, welche die DurchfÃ¼hrungsstelle, die den Bezirksratsbeschluss nicht angefochten hat, akzeptiert hat, wird den BeschwerdefÃ¼hrenden nach Vorliegen und Einfliessen der Zusammenstellung in eine neue VerfÃ¼gung wieder die MÃ¶glichkeit offenstehen, die BerÃ¼cksichtigung bzw. NichtberÃ¼cksichtigung von Spesenposten in Frage zu stellen. Der Bemerkung des Bezirksrates, ein Drittel der Gesamtkosten fÃ¼r Strom, Telefon, Autos und Zeitschriften scheine angemessen und Ã¼berschreite das Ermessen der Beschwerdegegnerin nicht, kommt keine verbindliche Wirkung zu, stellt sie doch im Zusammenhang gesehen ein blosses "obiter dictum" dar. Denn zur Hauptsache hat der Bezirksrat anschliessend, also erst nach den materiellen AusfÃ¼hrungen unter Urk. 2 S. 2 ff. Erw. 2, die Sache unter dem verfahrensrechtlichen Aspekt des rechtlichen GehÃ¶rs abgehandelt (Urk. 2 S. 4 Erw. 3), den Einsprechern darin Recht gegeben, dass aus dem Entscheid der DurchfÃ¼hrungsstelle nicht klar hervorgehe, welche Spesen nicht bzw. nicht voll angerechnet worden seien und wie sich die Spesenanrechnung betragsmÃ¤ssig ausgewirkt habe, und schliesslich hat der Bezirksrat die DurchfÃ¼hrungsstelle angewiesen, den Einsprechern betreffend die Jahre 2002 und 2003 diesbezÃ¼glich einen klaren, nachvollziehbaren Ãberblick zu verschaffen (Urk. 2 S. 4 Erw. 3.3). Daraus folgt, dass in diesem (Haupt-)Punkt der Beschwerde die Rechte der Versicherten gewahrt bleiben.</w:t>
      </w:r>
    </w:p>
    <w:p>
      <w:r>
        <w:t>4.2Â Â Â Â  Sodann hat der Bezirksrat angeordnet, dem Ehemann sei kein hypothetisches Einkommen anzurechnen, was dem Begehren der BeschwerdefÃ¼hrenden vollumfÃ¤nglich entspricht. Auch hier erÃ¼brigen sich im vorliegenden Verfahren Ãusserungen zur materiellen Rechtslage und es ist auf die Beschwerde, soweit diese hiezu materiell-rechtliche AusfÃ¼hrungen enthÃ¤lt, nicht einzutreten.</w:t>
      </w:r>
    </w:p>
    <w:p>
      <w:r>
        <w:t>4.3Â Â Â Â  In Bezug auf das im Umfang von Fr. 8'159.-- angerechnete VermÃ¶gen wollen die BeschwerdefÃ¼hrenden, dass alle vier dieses VermÃ¶gen bildenden Autos Âauf NullÂ abgeschrieben werden (Urk. 6/1). Der Bezirksrat findet eine gewisse Anrechnung richtig (Urk. 2 S. 6 Erw. 5.2), hÃ¤lt dann aber doch fest, die Frage sei materiell nicht zu beantworten, und eine Bewertung des VermÃ¶gens sei Ã¼berflÃ¼ssig, da ja die Freigrenze mit Fr. 40'000.-- ohnehin darÃ¼ber hinausreiche (Anfang von Erw. 5.3: "Ungeachtet der vorstehenden ErwÃ¤gungen..."). Die Hauptaussage des Bezirksratsbeschlusses besteht demnach darin, die Frage nach dem anzurechnenden VermÃ¶gen kÃ¶nne offen gelassen werden. Wenn er daneben "eine gewisse Anrechnung" richtig findet, so ist auch darin ein obiter dictum zu sehen. Auch hier hat der Bezirksrat jedenfalls keinen verbindlichen materiellen Entscheid gefÃ¤llt. Es ist auf die Beschwerde in diesem Punkt ebenfalls nicht einzutreten; die BeschwerdefÃ¼hrer kÃ¶nnen und mÃ¼ssen abwarten, wie der diesbezÃ¼gliche neue Entscheid der DurchfÃ¼hrungsstelle lauten wird.</w:t>
      </w:r>
    </w:p>
    <w:p>
      <w:r>
        <w:t>5.Â Â Â Â Â Â</w:t>
      </w:r>
    </w:p>
    <w:p>
      <w:r>
        <w:t>5.1Â Â Â Â  Der Bezirksrat hat fÃ¼r sein Verfahren die unentgeltliche VerbeistÃ¤ndung durch die Pro Senectute mit der BegrÃ¼ndung abgewiesen, es fehle an der Notwendigkeit der VerbeistÃ¤ndung (Urk. 2 S. 7 f.). Da indessen die BeschwerdefÃ¼hrenden vor dem Bezirksrat gÃ¤nzlich obsiegt haben (das gilt auch in Bezug auf das VermÃ¶gen, das vom Bezirksrat als ohnehin unter der kritischen Grenze liegend beurteilt worden ist), ist die Frage nach dem unentgeltlichen Rechtsbeistand gegenstandslos. Die BeschwerdefÃ¼hrenden haben vielmehr Anspruch auf eine VerfahrensentschÃ¤digung, welche der Bezirksrat noch festzulegen hat. Diese ParteientschÃ¤digung fÃ¼r das bezirksrÃ¤tliche Verfahren geht zu Lasten der DurchfÃ¼hrungsstelle.</w:t>
      </w:r>
    </w:p>
    <w:p>
      <w:r>
        <w:t>5.2Â Â Â Â  Die BeschwerdefÃ¼hrenden stellen Antrag auf Zusprechung einer ParteientschÃ¤digung bzw., es sei ihnen die Pro Senectute als unentgeltliche Rechtsvertreterin zu bestellen (Urk. 1).</w:t>
      </w:r>
    </w:p>
    <w:p>
      <w:r>
        <w:t>Â Â Â Â Â Â Â Â  Hiezu ist zu bemerken, dass nach der Praxis des Sozialversicherungsgerichts gemeinnÃ¼tzige Organisationen und BehÃ¶rden nicht als unentgeltliche Rechtsvertreter bestimmt werden. Dieses Begehren ist daher abzuweisen.</w:t>
      </w:r>
    </w:p>
    <w:p>
      <w:r>
        <w:t>Â Â Â Â Â Â Â Â  Nach Â§ 34 Abs. 1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dem Schwierigkeitsgrad des Prozesses bemessen. Die BeschwerdefÃ¼hrenden obsiegen in der Frage nach der ParteientschÃ¤digung im bezirksrÃ¤tlichen Verfahren. Im Ãbrigen wird jedoch auf ihre Beschwerde nicht eingetreten, was als Unterliegen zu werten ist. In WÃ¼rdigung der gesamten UmstÃ¤nde obsiegen sie im vorliegenden Verfahren zu einem FÃ¼nftel. In diesem Ausmass ist ihnen eine entsprechend reduzierte ProzessentschÃ¤digung zuzusprechen. Diese ist auf Fr. 200.-- (inklusive Barauslagen und Mehrwertsteuer) festzusetzen.</w:t>
      </w:r>
    </w:p>
    <w:p>
      <w:r>
        <w:t>Das Gericht beschliesst:</w:t>
      </w:r>
    </w:p>
    <w:p>
      <w:r>
        <w:t>Das Begehren um Bewilligung der unentgeltlichen Rechtsvertretung durch die Pro Senectute Kanton ZÃ¼rich, Zweigstelle Affoltern, wird abgewiesen;</w:t>
      </w:r>
    </w:p>
    <w:p>
      <w:r>
        <w:t>und erkennt sodann:</w:t>
      </w:r>
    </w:p>
    <w:p>
      <w:r>
        <w:t>1.Â Â Â Â Â Â Â Â  In teilweiser Gutheissung der Beschwerde wird - soweit auf diese eingetreten wird - festgestellt, dass die BeschwerdefÃ¼hrenden zu Lasten der DurchfÃ¼hrungsstelle Anspruch auf eine ProzessentschÃ¤digung fÃ¼r das Verfahren vor dem Bezirksrat haben, und es werden die Akten nach Eintritt der Rechtskraft dieses Entscheides dem Bezirksrat Affoltern Ã¼berwiesen, damit er die ProzessentschÃ¤digung festsetze.</w:t>
      </w:r>
    </w:p>
    <w:p>
      <w:r>
        <w:t>2.Â Â Â Â Â Â Â Â  Das Verfahren ist kostenlos.</w:t>
      </w:r>
    </w:p>
    <w:p>
      <w:r>
        <w:t>3.Â Â Â Â Â Â Â Â  Die Beschwerdegegnerin wird verpflichtet, den BeschwerdefÃ¼hrenden fÃ¼r dieses Verfahren eine reduzierte ProzessentschÃ¤digung von Fr. 200.-- (einschliesslich Barauslagen und MWSt) zu bezahlen.</w:t>
      </w:r>
    </w:p>
    <w:p>
      <w:r>
        <w:t>4.Â Â Â Â Â Â Â Â  Zustellung gegen Empfangsschein an:</w:t>
      </w:r>
    </w:p>
    <w:p>
      <w:r>
        <w:t>- Pro Senectute Kanton ZÃ¼rich</w:t>
      </w:r>
    </w:p>
    <w:p>
      <w:r>
        <w:t>- Gemeinde Affoltern am Albis</w:t>
      </w:r>
    </w:p>
    <w:p>
      <w:r>
        <w:t>- Bezirksrat Affoltern</w:t>
      </w:r>
    </w:p>
    <w:p>
      <w:r>
        <w:t>- Bundesamt fÃ¼r Sozialversicherung</w:t>
      </w:r>
    </w:p>
    <w:p>
      <w:r>
        <w:t>- Direktion fÃ¼r Sicherheit und Soziales des Kantons ZÃ¼rich</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