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ZL.2003.00017 vom 13. Juli 2004</w:t>
      </w:r>
    </w:p>
    <w:p>
      <w:r>
        <w:t>ZH Sozialversicherungsgericht, 2004-07-13, DE</w:t>
      </w:r>
    </w:p>
    <w:p>
      <w:r>
        <w:rPr>
          <w:b/>
        </w:rPr>
        <w:t xml:space="preserve">Quelle: </w:t>
      </w:r>
      <w:r>
        <w:t>https://mcp.opencaselaw.ch/entscheid/zh_sozialversicherungsgericht_ZL.2003.00017</w:t>
      </w:r>
    </w:p>
    <w:p>
      <w:r>
        <w:t>FR: ZH_SOZIALVERSICHERUNGSGERICHT ZL.2003.00017 du 13 juillet 2004</w:t>
      </w:r>
    </w:p>
    <w:p>
      <w:r>
        <w:t>IT: ZH_SOZIALVERSICHERUNGSGERICHT ZL.2003.00017 del 13 luglio 2004</w:t>
      </w:r>
    </w:p>
    <w:p>
      <w:pPr>
        <w:pStyle w:val="Heading2"/>
      </w:pPr>
      <w:r>
        <w:t>Erwägungen</w:t>
      </w:r>
    </w:p>
    <w:p>
      <w:r>
        <w:rPr>
          <w:b/>
        </w:rPr>
        <w:t>E. 1</w:t>
      </w:r>
    </w:p>
    <w:p>
      <w:r>
        <w:t>1.1Â Â Â Â  B.___ bezog seit 1. Mai 1997 unter anderem eine halbe Rente der InvaÂ­liÂ­denÂ­versicherung (Urteil des Sozialversicherungsgerichts in Sachen B.___ und A.___ vom 30. Oktober 2002, IV.2001.00498, Urk. 3). Auf Gesuch vom 9. November 2000 hin (Urk. 12/14/1a) sprach das Amt fÃ¼r ZusatzleistunÂ­gen zur AHV/IV der Gemeinde Regensdorf (im Folgenden: Amt) den Eheleuten B.___ und A.___ ab 1. November 2000 Zusatzleistungen zu (VerfÃ¼gunÂ­gen vom 12. Februar 2001, Urk. 12/14/30-31).</w:t>
      </w:r>
    </w:p>
    <w:p>
      <w:r>
        <w:t>Â Â Â Â Â Â Â Â  Nachdem B.___ rÃ¼ckwirkend ab 1. Januar 2001 eine ganze Invalidenrente der Invalidenversicherung (VerfÃ¼gung vom 10. August 2001, Urk. 12/14/56b) und der Pensionskasse (VerfÃ¼gung vom 31. Oktober 2001, Urk. 12/14/52) zuÂ­gesprochen worden war, forderte das Amt im Zuge einer Korrekturberechnung von B.___ und A.___ fÃ¼r den Zeitraum 1. Januar bis 30. November 2001 zu viel ausbezahlte Zusatzleistungen im Betrage von Fr. 19'954.- zurÃ¼ck (VerfÃ¼Â­gung vom 23. November 2001, Urk. 14/5). Nachdem B.___ und A.___ am 3. Dezember 2001 dagegen beim Bezirksrat Dielsdorf Einsprache erhoben hatten (Urk. 14/1), setzte das Amt die Zusatzleistungen fÃ¼r den Zeitraum November und Dezember 2000 wiedererwÃ¤gungsweise herab (VerfÃ¼gung vom 3. JaÂ­nuar 2002, Urk. 13/4) und stellte die Auszahlung von Zusatzleistungen per 1. Januar 2001 ein (VerfÃ¼gung vom 3. Januar 2002, Urk. 13/5); im Weiteren forderte es neu von B.___ und A.___ hinsichtlich der Perioden 1. Januar 2000 bis 31. Juli 2000 und 1. November 2000 bis 30. November 2001 zu viel ausbezahlte Zusatzleistungen von insgesamt Fr. 25'211.- zurÃ¼ck, bestehend aus ErgÃ¤nzungsleistungen, Beihilfen sowie Gemeinde- und MietzinszuschÃ¼ssen (VerfÃ¼gungen vom 7. und 8. Januar 2002, Urk. 13/6-9). Dagegen erhoben B.___ und A.___ am 15. Januar 2002 wiederum Einsprache (13/2).</w:t>
      </w:r>
    </w:p>
    <w:p>
      <w:r>
        <w:t>Â Â Â Â Â Â Â Â  Der Bezirksrat Dielsdorf vereinigte die beiden Einspracheverfahren und hiess die Einsprachen gegen die RÃ¼ckforderung von Beihilfen und ErgÃ¤nzungsleistungen im Umfange von Fr. 3'743.- gut; im Ãbrigen wies er sie jedoch ab. Hinsichtlich der Gemeinde- und MietzinszuschÃ¼sse trat er auf die Einsprachen nicht ein und Ã¼berwies diese zustÃ¤ndigkeitshalber an den Gemeinderat Regensdorf (Beschluss vom 23. Mai 2002, Urk. 13/17).</w:t>
      </w:r>
    </w:p>
    <w:p>
      <w:r>
        <w:rPr>
          <w:b/>
        </w:rPr>
        <w:t>E. 1.2</w:t>
      </w:r>
    </w:p>
    <w:p>
      <w:r>
        <w:t>GestÃ¼tzt auf diesen Beschluss entschied der Gemeinderat Regensdorf die EinspraÂ­che in dem Sinne, als er die RÃ¼ckforderung von Gemeinde- und MietÂ­zinszuschÃ¼ssen betreffend den Zeitraum 1. November bis 31. Dezember 2000 von Fr. 906.- erliess, wÃ¤hrend er an der restlichen RÃ¼ckforderung von GeÂ­meinde- und MietzinszuschÃ¼ssen betreffend den Zeitraum 1. Januar 2001 bis 30. November 2001 von Fr. 4'433.- festhielt, unter gleichzeitiger Abweisung des Erlassgesuches betreffend diesen Betrag (Beschluss des Gemeinderates RegensÂ­dorf vom 24. September 2002, Urk. 5/8).</w:t>
      </w:r>
    </w:p>
    <w:p>
      <w:r>
        <w:t>Â Â Â Â Â Â Â Â  Nachdem A.___, welche seit 1. Mai 1997 eine Viertelsrente der InvaÂ­liÂ­denÂ­Â­versicherung bezog (VerfÃ¼gung derÂ  IV-Stelle vom 13. Februar 1998, Urk. 12/14/14), rÃ¼ckwirkend ab 1. November 2000 eine ganze Invalidenrente zugesprochen worÂ­den war, woraus ein Nachzahlungsbetrag von (mindestens) Fr. 19'170.- resultierte (VerfÃ¼gungen vom 12. Juli 2002 und Verrechnungsformular von Nachzahlungen der AHV/IV vom 14. Juni 2002, Urk. 5/10), verrechnete der Gemeinderat Regensdorf mit gleichem Beschluss vom 24. September 2002 (Urk. 5/8) zudem die RÃ¼ckforderung von Fr. 4'433.- zuzÃ¼glich der gemÃ¤ss dem BeÂ­schluss des Bezirksrates Dielsdorf vom 23. Mai 2002 (Urk. 13/17) zurÃ¼ckzuÂ­fordernden ErÂ­gÃ¤nzungsleistungen und Beihilfen von Fr. 16'129.- - gesamtÂ­haft Fr. 20'562.- - mit dem erwÃ¤hnten Nachzahlungsbetrag von Fr. 19'170.-, woraus per Saldo noch ein zurÃ¼ckzuerstattender Betrag von Fr. 1'392.- resultierte. Am 30. September 2002 stellte das Amt B.___ und A.___ eine mit dem Beschluss des GeÂ­meinderates Regensdorf vom 24. September 2002 inhaltlich Ã¼bereinstimmende VerfÃ¼gung zu (Urk. 5/2). Die am 16. Oktober 2002 dagegen erhobene Einsprache von B.___ und A.___ (Urk. 5/1) wies der Bezirksrat Dielsdorf mit BeÂ­schluss vom 10. September 2003 im Sinne der ErwÃ¤gungen ab (Urk. 2).</w:t>
      </w:r>
    </w:p>
    <w:p>
      <w:r>
        <w:rPr>
          <w:b/>
        </w:rPr>
        <w:t>E. 2</w:t>
      </w:r>
    </w:p>
    <w:p>
      <w:r>
        <w:t>Dagegen erhoben B.___ und A.___ am 5. Oktober 2003 Beschwerde mit dem sinngemÃ¤ssen Antrag, die angefochtene VerfÃ¼gung sei hinsichtlich der Verrechnung aufzuheben, und der RÃ¼ckzahlungsbetrag sei zu erlassen (Urk. 1). Mit Eingabe vom 14. Oktober 2003 reichte der Bezirksrat Dielsdorf einen Teil der Akten ein mit dem Antrag auf Abweisung der Beschwerde und unter Verzicht auf weitere AusfÃ¼hrungen (Urk. 4 und Urk. 5/1-15). In der BeschwerÂ­deantwort vom 25. NoÂ­vember 2003 beantragte das Amt die Abweisung der Beschwerde (Urk. 8). Auf Verlangen des Sozialversicherungsgerichts reichte der Bezirksrat Dielsdorf am 23. MÃ¤rz 2004 die vollstÃ¤ndigen Akten nach (Urk. 11-14). Im WeiÂ­teren zog das Sozialversicherungsgericht vom Amt die Verordnung der GeÂ­meinde Regensdorf Ã¼ber die GemeindezuschÃ¼sse zu den kantonalen Beihilfen vom 26. Juni 1989 bei (Urk. 10). Am 23. MÃ¤rz 2004 verfÃ¼gte es den SchriftenÂ­wechselabschluss (Urk. 15).</w:t>
      </w:r>
    </w:p>
    <w:p>
      <w:r>
        <w:t>Â Â Â Â Â Â Â Â  Auf die AusfÃ¼hrungen der Parteien ist, soweit erforderlich, in den ErwÃ¤gungen einzugehen.</w:t>
      </w:r>
    </w:p>
    <w:p>
      <w:r>
        <w:t>Das Gericht zieht in ErwÃ¤gung:</w:t>
      </w:r>
    </w:p>
    <w:p>
      <w:r>
        <w:t>1.Â Â Â Â Â Â  Am 1. Januar 2003 sind das Bundesgesetz Ã¼ber den Allgemeinen Teil des SoÂ­zialÂ­Â­versicherungsrechts vom 6. Oktober 2000 (ATSG) und die Verordnung Ã¼ber den Allgemeinen Teil des Sozialversicherungsrechts vom 11. September 2002 (ATSV) in Kraft getreten und haben in einzelnen SozialversicherungsgeÂ­setzen und -verordnungen zu Revisionen gefÃ¼hrt. In materiellrechtlicher HinÂ­sicht gilt jedoch der allgemeine Ã¼bergangsrechtliche Grundsatz, dass der BeurÂ­teilung jene Rechtsnormen zu Grunde zu legen sind, die gegolten haben, als sich der zu den materiellen Rechtsfolgen fÃ¼hrende Sachverhalt verwirklicht hat (vgl. BGE 127 V 467 Erw. 1, 126 V 136 Erw. 4b, je mit Hinweisen). Da sich der hier zu beÂ­urteiÂ­lende Sachverhalt vor dem 1. Januar 2003 verwirklicht hat, geÂ­langen die mateÂ­riellen Vorschriften des ATSG und der ATSV sowie die gestÃ¼tzt darauf erlasseÂ­nen Gesetzes- und Verordnungsrevisionen im vorliegenden Fall grundsÃ¤tzlich noch nicht zur Anwendung. Bei den im Folgenden zitierten Gesetzes- und VerÂ­ordnungsbestimmungen handelt es sich deshalb - soweit nichts anderes verÂ­merkt wird - um die Fassungen, wie sie bis Ende 2002 in Kraft gewesen sind.</w:t>
      </w:r>
    </w:p>
    <w:p>
      <w:r>
        <w:rPr>
          <w:b/>
        </w:rPr>
        <w:t>E. 2.1</w:t>
      </w:r>
    </w:p>
    <w:p>
      <w:r>
        <w:t>2.1.1Â Â  GemÃ¤ss Art. 27 Abs. 1 der Verordnung Ã¼ber die ErgÃ¤nzungsleistungen zur AlÂ­ters-, Hinterlassenen- und Invalidenversicherung (ELV) sind unrechtmÃ¤ssig beÂ­zogene ErgÃ¤nzungsleistungen vom BezÃ¼ger oder seinen Erben zurÃ¼ckzuerstatÂ­ten. FÃ¼r die RÃ¼ckerstattung solcher Leistungen und den Erlass der RÃ¼ckfordeÂ­rung sind die Vorschriften des Bundesgesetzes Ã¼ber die Alters- und HinterlasseÂ­nenversicherung (AHVG) sinngemÃ¤ss anwendbar.</w:t>
      </w:r>
    </w:p>
    <w:p>
      <w:r>
        <w:t>Â Â Â Â Â Â Â Â  Die kantonalen Beihilfen basieren auf dem gleichen System wie die ErÂ­gÃ¤nÂ­zungsÂ­Â­Â­leistungen. Dementsprechend sind die bundesrechtlichen Vorschriften Ã¼ber die RÃ¼ckforderung von ErgÃ¤nzungsleistungen auch auf die Beihilfen anÂ­wendbar (Â§ 12 und Â§ 15 des Gesetzes des Kantons ZÃ¼rich Ã¼ber die ZuÂ­satzleisÂ­tungen zur eidgenÃ¶ssischen Alters-, Hinterlassenen- und InvalidenversiÂ­cherung, ZLG). Hinsichtlich der RÃ¼ckerstattung von Gemeinde- und MietzinszuschÃ¼ssen sind ebenfalls grundsÃ¤tzlich die Bestimmungen des Bundes und des Kantons sinngemÃ¤ss anwendbar (Art. 4 der Verordnung der Gemeinde Regensdorf Ã¼ber die GemeindezuschÃ¼sse zu den kantonalen Beihilfen vom 26. Juni 1989 [VO GZ], Urk. 10).</w:t>
      </w:r>
    </w:p>
    <w:p>
      <w:r>
        <w:t>2.1.2Â Â  Eine aufgrund einer formell rechtskrÃ¤ftigen VerfÃ¼gung ausgerichtete Leistung ist in der SozialverÂ­sicheÂ­rung nur zurÃ¼ckzuerstatten, wenn entweder die fÃ¼r die WiedererwÃ¤gung oder die fÃ¼r die prozessuale Revision erforderlichen VoraussetÂ­zungen erfÃ¼llt sind (BGE 126 V 399 Erw. 1 mit Hinweis). GemÃ¤ss einem allgeÂ­meiÂ­nen Grundsatz des SozialversicheÂ­rungsrechts kann die Verwaltung eine formell rechtskrÃ¤ftige VerfÃ¼gung, welche nicht Gegenstand materieller richterÂ­liÂ­cher Beurteilung gebildet hat, in WiedererwÃ¤gung ziehen, wenn sie zweifellos unrichtig und ihre Berichtigung von erheblicher Bedeutung ist (BGE 127 V 469 Erw. 2c mit Hinweisen).</w:t>
      </w:r>
    </w:p>
    <w:p>
      <w:r>
        <w:t>Von der WiedererwÃ¤gung ist die so genannte prozessuale Revision von VerÂ­waltungsverfÃ¼gungen zu unterscheiden. Danach ist die Verwaltung verpflichtet, auf eine formell rechtskrÃ¤ftige VerfÃ¼gung zurÃ¼ckzukommen, wenn neue TatsaÂ­chen oder neue Beweismittel entdeckt werden, die geeignet sind, zu einer anÂ­deren rechtlichen Beurteilung zu fÃ¼hren (BGE 127 V 469 Erw. 2c mit HinweiÂ­sen). Erheblich kÃ¶nnen nur Tatsachen sein, die zur Zeit der Erstbeurteilung beÂ­reits bestanden, jedoch unverschuldeterweise unbekannt waren oder unbewiesen blieben (BGE 119 V 184 Erw. 3a, 477 Erw. 1a, je mit Hinweisen).</w:t>
      </w:r>
    </w:p>
    <w:p>
      <w:r>
        <w:rPr>
          <w:b/>
        </w:rPr>
        <w:t>E. 2.2</w:t>
      </w:r>
    </w:p>
    <w:p>
      <w:r>
        <w:t>2.2.1Â Â  Vorab ist darauf hinzuweisen, dass die Vorinstanz mit Beschluss vom 23. Mai 2002 rechtskrÃ¤ftig entschieden hat,Â  dass die ausbezahlten ErgÃ¤nzungsleistunÂ­gen und Beihilfen betreffend den Zeitraum 1. Januar 2001 bis 30. NovemÂ­ber 2001 von insgesamt Fr. 16'129.-, bestehend aus ErgÃ¤nzungsleistungen von Fr. 12'807.- und Beihilfen von Fr. 3'322.-, von den BeschwerdefÃ¼hrern zurÃ¼ckÂ­zuÂ­erstatten sind, und dass diese RÃ¼ckerstattungssumme nicht erlassen werden kann (Urk. 13/17, Erw. 7 und Dispositiv Ziff. II.). Hinsichtlich dieser ErgÃ¤nÂ­zungsleistungen und Beihilfen sind die RÃ¼ckerstattungsverfÃ¼gungen der BeÂ­schwerdegegnerin vom 7. und 8. Januar 2002 (Urk. 13/8 und Urk. 13/9) somit rechtskrÃ¤ftig geworden.</w:t>
      </w:r>
    </w:p>
    <w:p>
      <w:r>
        <w:rPr>
          <w:b/>
        </w:rPr>
        <w:t>E. 2.2.2</w:t>
      </w:r>
    </w:p>
    <w:p>
      <w:r>
        <w:t>Hinsichtlich der mit VerfÃ¼gungen vom 7. und 8. Januar 2002 zurÃ¼ckgeforderten Gemeinde- und MietzinszuschÃ¼sse betreffend den Zeitraum 1. November 2000 bis 31. Dezember 2000 von Fr. 906.- und den Zeitraum 1. Januar 2001 bis 30. NoÂ­vember 2001 von Fr. 4'433.- (Urk. 13/6, Urk. 13/7 und Urk. 13/8) erliess die Beschwerdegegnerin in der angefochtenen VerfÃ¼gung die RÃ¼ckforderung im geÂ­nannten Betrag von Fr. 906.-, wÃ¤hrend sie an der RÃ¼ckforderung von Fr. 4'433.- festhielt (Urk. 5/2). Die Reduktion der RÃ¼ckforderung um Fr. 906.- inÂ­folge Erlasses ist unbestritten. Zu prÃ¼fen bleibt daher vorliegend zunÃ¤chst die Frage nach der RechtmÃ¤ssigkeit der RÃ¼ckforderung von Fr. 4'433.-.</w:t>
      </w:r>
    </w:p>
    <w:p>
      <w:r>
        <w:t>Â Â Â Â Â Â Â Â  Diese RÃ¼ckforderung von Fr. 4'433.- Gemeinde- und MietzinszuschÃ¼ssen wird von den BeschwerdefÃ¼hrern ebenfalls nicht bestritten. Sie entspricht, zumal die von der Gemeinde am 3. Januar 2002 verfÃ¼gte Einstellung der Zusatzleistungen per 1. Januar 2001 (Urk. 13/5) rechtskrÃ¤ftig wurde (Bezirksratsbeschluss vom 23. Mai 2002, Urk. 13/17), der Rechts- und Aktenlage und ist daher grundsÃ¤tzÂ­lich zu bestÃ¤tigen (Art. 4 und 5 VO GZ). Da jedoch lediglich der BeschwerÂ­defÃ¼hrer BezÃ¼ger dieser Leistungen war (VerfÃ¼gung vom 12. Februar 2001, Urk. 12/14/31 in Verbindung mit Urk. 12/14/28), ist die Pflicht zur RÃ¼ckÂ­erstatÂ­tung des Betrages von Fr. 4'433.- auf den BeschwerdefÃ¼hrer einzuschrÃ¤nken (Art. 27 ELV und Art. 78 der Verordnung Ã¼ber die Alters- und HinterlassenenÂ­versicheÂ­rung, AHVV).</w:t>
      </w:r>
    </w:p>
    <w:p>
      <w:r>
        <w:t>2.2.3Â Â  Mit der angefochtenen VerfÃ¼gung hat die Beschwerdegegnerin auch das (sinnÂ­geÂ­mÃ¤sse) Erlassgesuch der BeschwerdefÃ¼hrer (Urk. 13/2 und Urk. 14/1) beÂ­zÃ¼glich der RÃ¼ckforderung von Fr. 4'433.- abgewiesen und diesen Betrag zuÂ­zÃ¼glich der bereits zurÃ¼ckgeforderten Beihilfen und ErgÃ¤nzungsleistungen von Fr. 16'129.- (Erw. 2.2.1), insgesamt somit Fr. 20'562.- mit dem NachzahlungsÂ­anspruch der BeschwerdefÃ¼hrerin auf Fr. 19'170.- hinsichtlich der ihr ab 1. NoÂ­vember 2000 rÃ¼ckwirkend zugesprochenen Invalidenrente verrechnet (Urk. 5/2 und Sachverhalt Ziff. 1.2).</w:t>
      </w:r>
    </w:p>
    <w:p>
      <w:r>
        <w:t>Â Â Â Â Â Â Â Â  Gegen dieses Vorgehen richtet sich die Beschwerde (Urk. 1), und zwar in erster Linie gegen die vorgenommene Verrechnung. Die BeschwerdefÃ¼hrer machen geltend, die Verrechnung sei nicht rechtskonform, da die Rentennachzahlung der BeschwerdefÃ¼hrerin gehÃ¶re und sie daher bestimmen kÃ¶nne, wie sie der Beschwerdegegnerin die RÃ¼ckzahlungen leiste. Hinsichtlich eines Erlasses des RÃ¼ckerstattungsbetrages von Fr. 4'433.- bringen die BeschwerdefÃ¼hrer vor, sie wollten wissen, ob es keine MÃ¶glichkeit gebe, ihnen ein wenig entgegenzuÂ­kommen. Sie hÃ¤tten schon seit Mai 1998 Invalidenrenten beziehungsweise ZuÂ­satzleistungen beziehen kÃ¶nnen. Mit der RÃ¼ckforderung wÃ¼rden sie dafÃ¼r beÂ­straft, dass sie diese Leistungen nicht schon frÃ¼her beantragt hÃ¤tten.</w:t>
      </w:r>
    </w:p>
    <w:p>
      <w:r>
        <w:t>Â Â Â Â Â Â Â Â  Auf diese EinwÃ¤nde ist im Folgenden einzugehen, und zwar zunÃ¤chst auf den Einwand betreffend die Verrechnung (Erw. 3) und sodann auf die Frage des ErÂ­lasses (Erw. 4).</w:t>
      </w:r>
    </w:p>
    <w:p>
      <w:r>
        <w:t>Â Â Â Â Â Â Â Â</w:t>
      </w:r>
    </w:p>
    <w:p>
      <w:r>
        <w:rPr>
          <w:b/>
        </w:rPr>
        <w:t>E. 3</w:t>
      </w:r>
    </w:p>
    <w:p>
      <w:r>
        <w:t>3.1Â Â Â Â  Nach Art. 27 Abs. 2 ELV kÃ¶nnen RÃ¼ckforderungen mit fÃ¤lligen Leistungen auf Grund des Bundesgesetzes Ã¼ber ErgÃ¤nzungsleistungen zur Alters-, HinterlasseÂ­nen- und Invalidenversicherung (ELG) sowie des Bundesgesetzes Ã¼ber die AlÂ­ters- und Hinterlassenenversicherung (AHVG) und des Bundesgesetzes Ã¼ber die Invalidenversicherung (IVG) verrechnet werden. Nach Art. 50 IVG findet fÃ¼r die Verrechnung Art. 20 AHVG sinngemÃ¤ss Anwendung.</w:t>
      </w:r>
    </w:p>
    <w:p>
      <w:r>
        <w:t>Â Â Â Â Â Â Â Â  GemÃ¤ss Art. 20 Abs. 2 lit. b AHVG kÃ¶nnen RÃ¼ckforderungen von ErgÃ¤nzungsÂ­leisÂ­tungen mit fÃ¤lligen Leistungen verrechnet werden. Dabei ist daÂ­von auszuÂ­gÂ­hen, dass Art. 20 Abs. 2 AHVG zwingenden Charakter hat und die AusÂ­gleichsÂ­kassen im Rahmen der gesetzlichen Vorschriften nicht nur befugt, sondern auch verpflichtet sind, solche RÃ¼ckforderungen mit fÃ¤lligen Leistungen zu verrechnen (BGE 115 V 342 Erw. 2a mit Hinweisen). Eine zeitliche KonÂ­gruenz der gegenÂ­seitigen Forderungen in dem Sinne, dass diese den gleichen Zeitraum beschlaÂ­gen mÃ¼ssten, wird nicht verlangt (vgl. BGE 115 V 341, 111 V 1). Wesentlich fÃ¼r die ZulÃ¤ssigkeit der Verrechnung ist somit nicht, dass FordeÂ­rung und GegenforÂ­deÂ­rung im gleichen Zeitpunkt entstanden sind, sondern bloss, dass beide im ZeitÂ­punkt der Verrechnung fÃ¤llig sind. Sind nebst der FÃ¤lÂ­ligkeit auch die Ã¼briÂ­gen Voraussetzungen (vgl. Randziffern 10503 ff. der WegÂ­leitung des BundesÂ­amtes fÃ¼r Sozialversicherung Ã¼ber die Renten in der EidgeÂ­nÃ¶ssischen Alters-, Hinterlassenen- und Invalidenversicherung in der ab 1. JaÂ­nuar 2000 gÃ¼ltig gewesenen Fassung; RWL) erfÃ¼llt, ist die Verrechnung zulÃ¤sÂ­sig, selbst wenn die Gegenforderung bestritten ist.</w:t>
      </w:r>
    </w:p>
    <w:p>
      <w:r>
        <w:rPr>
          <w:b/>
        </w:rPr>
        <w:t>E. 3.2</w:t>
      </w:r>
    </w:p>
    <w:p>
      <w:r>
        <w:t>Demnach sind die gesetzlichen Voraussetzungen dafÃ¼r erfÃ¼llt, dass die BeÂ­schwerÂ­Â­degegnerin die von den BeschwerdefÃ¼hrern zurÃ¼ckgeforderten ErgÃ¤nÂ­zungsleistungen von Fr. 12'807.- (Erw. 2.2.1) mit dem Nachzahlungsanspruch der BeschwerdefÃ¼hrerin hinsichtlich der ihr am 12. Juli 2002 (Urk. 5/10) ab 1. November 2000 rÃ¼ckwirkend zugesprochenen Invalidenrente verrechnen konnÂ­te. Die Verrechnung von Rentennachzahlungen an die BeschwerdefÃ¼hrerin mit zurÃ¼ckgeforderten ErgÃ¤nzungsleistungen, welche seinerzeit zusÃ¤tzlich zur Invalidenrente des BeschwerdefÃ¼hrers ausgerichtet worden waren, Ã¤ndert daran nichts, da bei der ursprÃ¼nglichen Festsetzung des ErgÃ¤nzungsleistungsanspruchs die EinkommensverhÃ¤ltnisse beider Ehepartner einen wesentlichen BeurteiÂ­lungsfaktor bildeten. Diese Verrechnung ist im Ãbrigen im vollen Umfange zuÂ­lÃ¤ssig (Rz 10520 RWL in der ab 1. Januar 2000 gÃ¼ltig gewesenen Fassung; BGE 122 V 226 Erw. 5c). Hinsichtlich dieser Verrechnung ist der Einwand der BeÂ­schwerdefÃ¼hrer daher unbegrÃ¼ndet.</w:t>
      </w:r>
    </w:p>
    <w:p>
      <w:r>
        <w:t>Â Â Â Â Â Â Â Â  Anders ist die Verrechnung hinsichtlich der Beihilfen und GemeindezuschÃ¼sse zu beurteilen. Eine Verrechnung setzt grundsÃ¤tzlich unter anderem voraus, dass Leistung und Gegenforderung zwischen den gleichen RechtstrÃ¤gern bestehen (HÃ¤felin/MÃ¼ller, Grundriss des Allgemeinen Verwaltungsrechts, 4. Auflage, ZÃ¼Â­rich 2002, S. 169, Rz 801). An dieser Gegenseitigkeit fehlt es, wenn die BeÂ­schwerdegegnerin ihre RÃ¼ckforderung gegen die BeschwerdefÃ¼hrer betreffend Beihilfen von Fr. 3'322.- (Erw. 2.2.1) und GemeindezuschÃ¼sse von Fr. 4'433.- (Erw. 2.2.2) mit dem erwÃ¤hnten Nachzahlungsanspruch der BeschwerdefÃ¼hrerin gegenÃ¼ber der Invalidenversicherung verrechnen will. Eine gesetzliche GrundÂ­lage, welche eine solche Verrechnung trotz fehlender Gegenseitigkeit ermÃ¶gÂ­licht, fehlt in der kantonalen beziehungsweise kommunalen Gesetzgebung: Denn das im massgeblichen Zeitraum geltende kantonale Gesetz Ã¼ber die ZuÂ­satzleistungen zur AHV/IV vom 7. Februar 1971 fÃ¼hrt in Â§ 12 im Einzelnen an, inwiefern die Vorschriften des Bundes anzuwenden sind und verweist dabei nur in Bezug auf die Nachzahlung und RÃ¼ckforderung von Leistungen auf die VorÂ­schriften des Bundes, ohne die MÃ¶glichkeit der Verrechnung zu erwÃ¤hnen. Dies ist als qualifiziertes Schweigen zu werten, bedarf doch die MÃ¶glichkeit der VerÂ­rechnung zwischen nicht gleichen RechtstrÃ¤gern - wie unter Erw. 3.2 erwÃ¤hnt - einer ausdrÃ¼cklichen gesetzlichen Grundlage. Nicht anders verhÃ¤lt es sich in BeÂ­zug auf das kommunale Recht der Gemeinde Regensdorf. Deren Verordnung Ã¼ber die GemeindezuschÃ¼sse zu den kantonalen Beihilfen aus dem Jahre 1989 verweist in Art. 1 generell sowie in Art. 4 speziell in Bezug auf die RÃ¼ckerstatÂ­tungspflicht auf die eidgenÃ¶ssische und die kantonale Gesetzgebung und erÂ­wÃ¤hnt die MÃ¶glichkeit der Verrechnung ebenfalls nicht (Urk. 10).</w:t>
      </w:r>
    </w:p>
    <w:p>
      <w:r>
        <w:t>Â Â Â Â Â Â Â Â  Somit ist die von der Beschwerdegegnerin vorgenommene Verrechnung im UmÂ­fang der zurÃ¼ckgeforderten Beihilfen und GemeindezuschÃ¼sse nicht zulÃ¤ssig. Insoweit ist dem Einwand der BeschwerdefÃ¼hrer zuzustimmen und die BeÂ­schwerde gutzuheissen.</w:t>
      </w:r>
    </w:p>
    <w:p>
      <w:r>
        <w:rPr>
          <w:b/>
        </w:rPr>
        <w:t>E. 4</w:t>
      </w:r>
    </w:p>
    <w:p>
      <w:r>
        <w:t>4.1Â Â Â Â  Bei gutem Glauben und gleichzeitigem Vorliegen einer grossen HÃ¤rte kann von einer RÃ¼ckforderung abgesehen werden (Art. 47 Abs. 1 Satz 2 AHVG).</w:t>
      </w:r>
    </w:p>
    <w:p>
      <w:r>
        <w:t>Â Â Â Â Â Â Â Â  Eine grosse HÃ¤rte im Sinne der Gesetzesbestimmung liegt gemÃ¤ss Art. 79 Abs. 1 bis AHVV vor, wenn die vom Bundesgesetz vom 19. MÃ¤rz 1965 Ã¼ber die ErgÃ¤nÂ­zungsleistungen zur Alters-, Hinterlassenen- und Invalidenversicherung (ELG) anerkannten Ausgaben die nach ELG anrechenbaren Einnahmen Ã¼bersteiÂ­gen. Bei Teilinvaliden wird nur das tatsÃ¤chlich erzielte Erwerbseinkommen angeÂ­rechnet. Dabei gelten jeweils die bundesrechtlichen HÃ¶chstansÃ¤tze (Art. 79 Abs. 1 ter AHVV). Massgebend sind nach der Rechtsprechung die wirtschaftlichen VerhÃ¤ltnisse, wie sie im Zeitpunkt vorliegen, da die rÃ¼ckerstattungspflichtige Person bezahlen sollte (BGE 122 V 140 Erw. 3b, 225 Erw. 5a, 116 V 12 Erw. 2a, 293 Erw. 2c, je mit Hinweisen).</w:t>
      </w:r>
    </w:p>
    <w:p>
      <w:r>
        <w:t>Â Â Â Â Â Â Â Â  Die RÃ¼ckerstattung kann im Falle rÃ¼ckwirkend ausgerichteter RentennachÂ­zahÂ­lunÂ­gen insoweit keine grosse HÃ¤rte darstellen, als die aus den entsprechenden Nachzahlungen stammenden Mittel im Zeitpunkt, in dem die RÃ¼ckzahlung erfolgen sollte, noch vorhanden sind. Dies bezieht sich indes nur auf jene FÃ¤lle, in denen der versicherten Person im Nachhinein zusÃ¤tzliche Leistungen aus AnsprÃ¼chen zufliessen, die sich bezÃ¼glich ihrer zeitlichen BeÂ­stimmung mit dem vorangegangenen ErgÃ¤nzungsleistungsbezug decken und dessen UnrechtmÃ¤sÂ­sigÂ­keit erst zutage treten lassen (BGE 122 V 228 Erw. 6d).</w:t>
      </w:r>
    </w:p>
    <w:p>
      <w:r>
        <w:rPr>
          <w:b/>
        </w:rPr>
        <w:t>E. 4.2</w:t>
      </w:r>
    </w:p>
    <w:p>
      <w:r>
        <w:t>Dennoch ist zu prÃ¼fen, ob dem BeschwerdefÃ¼hrer die RÃ¼ckforderung von Fr. 4'433.- an Gemeinde- und MietzinszuschÃ¼ssen bei gleichzeitigem Vorliegen eiÂ­nes guten Glaubens und einer grossen HÃ¤rte erlassen werden kann und zuÂ­nÃ¤chst, ob die RÃ¼ckzahlung dieses Betrages eine grosse HÃ¤rte darstellt.</w:t>
      </w:r>
    </w:p>
    <w:p>
      <w:r>
        <w:t>Â Â Â Â Â Â Â Â  Da der an die BeschwerdefÃ¼hrerin nachzuzahlende Betrag von Fr. 19'170.- noch vorhanden ist (infolge Ãberweisung dieses Betrages an die Beschwerdegegnerin; vgl. Beschluss des Gemeinderates Regensdorf vom 24. September 2002, Urk. 5/8 S. 2), und da diese Summe sowohl die gesamthaft zurÃ¼ckzuerstattenden ErgÃ¤nÂ­zungsleistungen, Beihilfen und GemeindezuschÃ¼sse von Fr. 20'562.- (Erw. 2.2.3) bis auf den Restsaldo von Fr. 1'392.- als auch die zurÃ¼ckgeforderten GemeindeÂ­zuschÃ¼sse von Fr. 4'433.- hinsichtlich der zeitlichen Bestimmung abdeckt, stellt die RÃ¼ckzahlung der GemeindezuschÃ¼sse von Fr. 4'433.- nach der dargelegten Rechtsprechung abgesehen von der RÃ¼ckzahlung des Restsaldos von Fr. 1'392.- ohnehin keine grosse HÃ¤rte dar. Zu prÃ¼fen ist daher, ob demgegenÃ¼ber die RÃ¼ckzahlung von Fr. 1'392.- eine grosse HÃ¤rte darstellt.</w:t>
      </w:r>
    </w:p>
    <w:p>
      <w:r>
        <w:t>Â Â Â Â Â Â Â Â  GemÃ¤ss der rechtskrÃ¤ftigen VerfÃ¼gung vom 3. Januar 2002, mit welcher die Ausrichtung von Zusatzleistungen per 1. Januar 2001 eingestellt wurde (Urk. 13/5), Ã¼berstiegen die hauptsÃ¤chlich aus Invalidenrenten bestehenden anreÂ­chenbaren Einnahmen des Jahres 2001 die anerkannten Ausgaben (besteÂ­hend zur Hauptsache aus dem allgemeinen Lebensbedarf, dem Mietzinsabzug und den PrÃ¤mien fÃ¼r die Krankenpflegeversicherung) um Ã¼ber Fr. 7'000.-. Da bei dieser Berechnung einnahmenseitig erst die Viertels-Invalidenrente der BeschwerdeÂ­fÃ¼hrerin berÃ¼cksichtigt worden war und dieser nachtrÃ¤glich eine ganze Invalidenrente zugesprochen worden war (Sachverhalt Ziff. 1.2), hat sich diese Differenz nachÂ­trÃ¤glich nochmals deutlich erhÃ¶ht. Anhaltspunkte dafÃ¼r, dass an diesen VerÂ­hÃ¤ltnissen wesentliche Ãnderungen eintraten, liegen nicht vor und werden von den BeschwerdefÃ¼hrern nicht geltend gemacht. Unter dieÂ­sen UmstÃ¤nden ist mit rechtsgenÃ¼glicher Wahrscheinlichkeit davon auszugehen, dass die RÃ¼ckzahlung von Fr. 1'392.- fÃ¼r den BeschwerdefÃ¼hrer keine grosse HÃ¤rÂ­te darstellt, und zwar auch nicht bei BerÃ¼cksichtigung der Regelung der grosÂ­sen HÃ¤rte ab 1. Januar 2003 nach Art. 5 ATSV. Es kann daher davon abgesehen werden, diesbezÃ¼glich die Sache zu weiteren AbklÃ¤rungen an die BeschwerÂ­degegnerin zurÃ¼ckzuweisen.</w:t>
      </w:r>
    </w:p>
    <w:p>
      <w:r>
        <w:t>Â Â Â Â Â Â Â Â  Mangels einer grossen HÃ¤rte fehlt es an einer Voraussetzung fÃ¼r den Erlass der RÃ¼ckforderung von Fr. 4'433.-. Dieser Antrag der BeschwerdefÃ¼hrer ist daher unbegrÃ¼ndet.</w:t>
      </w:r>
    </w:p>
    <w:p>
      <w:r>
        <w:rPr>
          <w:b/>
        </w:rPr>
        <w:t>E. 5</w:t>
      </w:r>
    </w:p>
    <w:p>
      <w:r>
        <w:t>Zusammenfassend ist festzuhalten, dass der Bezirksrat zu Recht im angeÂ­fochÂ­teÂ­nen Entscheid nur noch Ã¼ber die RÃ¼ckerstattung der Fr. 2'068.- GeÂ­meindeÂ­zuschÃ¼sse sowie der Fr. 2'365.- MietzinszuschÃ¼sse einerseits sowie Ã¼ber die VerÂ­rechnung der gesamten RÃ¼ckforderungssumme von Fr. 20'562.- andeÂ­rerseits entÂ­schieden hat. Der Bezirksrat hat sodann zu Recht beschlossen, die ZuschÃ¼sse von gesamthaft Fr. 4'433.- betreffend den Zeitraum 1. Januar 2001 bis 30. NoÂ­vemÂ­ber 2001 seien an die Beschwerdegegnerin zurÃ¼ckzuerstatten, wobei festzuÂ­stellen ist, dass die RÃ¼ckerstattungspflicht lediglich den BeschwerÂ­defÃ¼hrer trifft. Ferner ist der Beschluss des Bezirksrates insoweit abzuÃ¤ndern, als die VerÂ­rechÂ­nung der zurÃ¼ckzuerstattenden Fr. 3'322.- Beihilfe sowie Fr. 4'433.- Gemeinde- und MietzinszuschÃ¼sse nicht zulÃ¤ssig ist, und demnach nur die Pflicht der BeÂ­schwerdefÃ¼hrer zur RÃ¼ckerstattung von ErgÃ¤nzungsleistungen von Fr. 12'807.- mit dem Nachzahlungsanspruch der BeschwerdefÃ¼hrerin von Fr. 19'170.- bezÃ¼gÂ­lich der ihr ab 1. November 2000 rÃ¼ckwirkend zugesprocheÂ­nen InvalidenÂ­rente verrechnet werden kann. Insoweit ist die Beschwerde teilweise gutzuheisÂ­sen und der angefochtene Bezirksratsbeschluss abzuÃ¤ndern.</w:t>
      </w:r>
    </w:p>
    <w:p>
      <w:r>
        <w:t>Das Gericht erkennt:</w:t>
      </w:r>
    </w:p>
    <w:p>
      <w:r>
        <w:t>1.Â Â Â Â Â Â Â Â  In teilweiser Gutheissung der Beschwerde wird der Beschluss des Bezirksrates DielsÂ­dorf vom 10. September 2003 insoweit abgeÃ¤ndert, als in Bezug auf die Gemeinde- und MietzinszuschÃ¼sse von total Fr. 4'433.- betreffend den Zeitraum 1. Januar 2001 bis 30. November 2001 lediglich der BeschwerdefÃ¼hrer rÃ¼ckerstattungspflichtig ist und als festgestellt wird, dass die Verrechnung der zurÃ¼ckzuerstattenden Fr. 3'322.- Beihilfe sowie Fr. 4'433.- Gemeinde- und MietzinszuschÃ¼sse nicht zulÃ¤ssig ist. Im Ãbrigen wird die Beschwerde abgewiesen.</w:t>
      </w:r>
    </w:p>
    <w:p>
      <w:r>
        <w:t>2.Â Â Â Â Â Â Â Â  Das Verfahren ist kostenlos.</w:t>
      </w:r>
    </w:p>
    <w:p>
      <w:r>
        <w:t>3. Zustellung gegen Empfangsschein an:</w:t>
      </w:r>
    </w:p>
    <w:p>
      <w:r>
        <w:t>- B.___</w:t>
      </w:r>
    </w:p>
    <w:p>
      <w:r>
        <w:t>- A.___</w:t>
      </w:r>
    </w:p>
    <w:p>
      <w:r>
        <w:t>- Gemeinde Regensdorf</w:t>
      </w:r>
    </w:p>
    <w:p>
      <w:r>
        <w:t>- Bezirksrat Dielsdorf</w:t>
      </w:r>
    </w:p>
    <w:p>
      <w:r>
        <w:t>- Bundesamt fÃ¼r Sozialversicherung</w:t>
      </w:r>
    </w:p>
    <w:p>
      <w:r>
        <w:t>- Direktion fÃ¼r Sicherheit und Soziales des Kantons ZÃ¼rich</w:t>
      </w:r>
    </w:p>
    <w:p>
      <w:r>
        <w:t>4.Â Â Â Â Â Â Â Â  Gegen diesen Entscheid kann innert 30 Tagen seit der Zustellung beim EidgenÃ¶ssiÂ­schen Versicherungsgericht Verwaltungsgerichtsbeschwerde eingereicht werden.</w:t>
      </w:r>
    </w:p>
    <w:p>
      <w:r>
        <w:t>Die Beschwerdeschrift ist dem EidgenÃ¶ssischen Versicherungsgericht, SchweizerhofÂ­quai 6, 6004 Luzern, in dreifacher Ausfertigung zuzustellen.</w:t>
      </w:r>
    </w:p>
    <w:p>
      <w:r>
        <w:t>Die Beschwerdeschrift hat die Begehren, deren BegrÃ¼ndung mit Angabe der BeweisÂ­mittel und die Unterschrift der beschwerdefÃ¼hrenden Person oder ihres Vertreters zu enthalten; die Ausfertigung des angefochtenen Entscheides und der dazugehÃ¶rige Briefumschlag sowie die als Beweismittel angerufenen Urkunden sind beizulegen, soÂ­weit die beschwerdefÃ¼hrende Person sie in HÃ¤nden hat (Art. 132 in Verbindung mit Art. 106 und 108 OG).</w:t>
      </w:r>
    </w:p>
    <w:p>
      <w:r>
        <w:t>BezÃ¼glich der kantonalrechtlichen Beihilfe und der kommunalrechtlichen GemeindeÂ­zuschÃ¼sse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