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ZL.2003.00010 vom 29. August 2003</w:t>
      </w:r>
    </w:p>
    <w:p>
      <w:r>
        <w:t>ZH Sozialversicherungsgericht, 2003-08-29, DE</w:t>
      </w:r>
    </w:p>
    <w:p>
      <w:r>
        <w:rPr>
          <w:b/>
        </w:rPr>
        <w:t xml:space="preserve">Quelle: </w:t>
      </w:r>
      <w:r>
        <w:t>https://mcp.opencaselaw.ch/entscheid/zh_sozialversicherungsgericht_ZL.2003.00010</w:t>
      </w:r>
    </w:p>
    <w:p>
      <w:r>
        <w:t>FR: ZH_SOZIALVERSICHERUNGSGERICHT ZL.2003.00010 du 29 août 2003</w:t>
      </w:r>
    </w:p>
    <w:p>
      <w:r>
        <w:t>IT: ZH_SOZIALVERSICHERUNGSGERICHT ZL.2003.00010 del 29 agosto 2003</w:t>
      </w:r>
    </w:p>
    <w:p>
      <w:pPr>
        <w:pStyle w:val="Heading2"/>
      </w:pPr>
      <w:r>
        <w:t>Erwägungen</w:t>
      </w:r>
    </w:p>
    <w:p>
      <w:r>
        <w:rPr>
          <w:b/>
        </w:rPr>
        <w:t>E. 4</w:t>
      </w:r>
    </w:p>
    <w:p>
      <w:r>
        <w:t>4.1Â Â Â Â  Streitig und zu prÃ¼fen bleibt, ob den Beschwerdegegnern ab 1. Juli 2002 weiterhin Beihilfen auszurichten sind.Â</w:t>
      </w:r>
    </w:p>
    <w:p>
      <w:r>
        <w:t>Der Bezirksrat hat dies im angefochtenen Entscheid bejaht (Urk. 2). Zur BegrÃ¼ndung fÃ¼hrte er aus, in Randziffer (Rz) 2024 der Wegleitung des Bundesamtes fÃ¼r Sozialversicherung Ã¼ber die ErgÃ¤nzungsleistungen zur AHV/IV (WEL) sei festgehalten, dass auf Personen, die in einer Haushaltgemeinschaft leben, insbesondere im Konkubinat, der Betrag fÃ¼r den allgemeinen Lebensbedarf fÃ¼r Alleinstehende angewandt werde. Das Konkubinat werde damit ausdrÃ¼cklich nicht der Ehe gleichgestellt. Diese Regelung sei entgegen der Meinung der BeschwerdefÃ¼hrerin auch auf die kantonalen Beihilfen anwendbar. GemÃ¤ss Â§ 15 ZLG seien die fÃ¼r die ErgÃ¤nzungsleistungen geltenden Vorschriften, soweit nichts Abweichendes bestimmt sei, auf die Beihilfen entsprechend anwendbar. Rz 2024 WEL sei - da keine abweichende Regelung vorliege - folglich auch im Bereich der Beihilfe anwendbar, und es werde fÃ¼r ein Konkubinatspaar wie auch fÃ¼r in einer Wohngemeinschaft lebende Anspruchsberechtigte die Beihilfe gleich wie fÃ¼r Alleinstehende berechnet. Nach dem Gesagten bestehe eine vom Gesetzgeber vorgesehene unterschiedliche Berechnungsweise der ErgÃ¤nzungsleistungen und Beihilfen fÃ¼r Ehe- und Konkubinatspaare. Es gehe, entgegen der Meinung der BeschwerdefÃ¼hrerin, nicht an, dass das Ergebnis dieser Berechnungen, nÃ¤mlich ein im Ergebnis zusammengezÃ¤hlt hÃ¶herer Anspruch auf ErgÃ¤nzungsleistungen als Grund fÃ¼r eine Streichung der Beihilfen herangezogen werde. Damit allein werde der fehlende Bedarf auf Beihilfen gemÃ¤ss Â§ 18 ZLG nicht ausgewiesen.</w:t>
      </w:r>
    </w:p>
    <w:p>
      <w:r>
        <w:t>Die BeschwerdefÃ¼hrerin fÃ¼hrte dagegen an, im ZLG sei die Bestimmung Ã¼ber die MÃ¶glichkeit der Verweigerung der Beihilfe, Â§ 18 ZLG, nach dem vom Bezirksrat zitierten Â§ 15 angefÃ¼hrt (Urk. 1). Genau diese Bestimmung bzw. Â§ 18 ZLG enthalte eine von den ErgÃ¤nzungsleistungen abweichende Regelung, indem diese Art von Leistungen - im Gegensatz zu den ErgÃ¤nzungsleistungen - verweigert werden kÃ¶nne, falls sie fÃ¼r den Lebensunterhalt nicht oder nur teilweise benÃ¶tigt werde. In der Praxis zu Â§ 18 ZLG werde die Beihilfe zuerst nach den normalen Berechnungsregeln ermittelt und darnach aufgrund eines Vergleiches mit dem tatsÃ¤chlichen Bedarf in angemessener Weise herabgesetzt oder verweigert.</w:t>
      </w:r>
    </w:p>
    <w:p>
      <w:r>
        <w:t>Zwei in Haushaltgemeinschaft zusammenlebende unverheiratete Personen hÃ¤tten dank des gemeinsamen Wirtschaftens etwa die gleichen Lebenshaltungskosten wie zusammenlebende verheiratete Personen. Wenn bei einer nicht verheirateten Person in Haushaltgemeinschaft nicht nur bei der Berechnung der ErgÃ¤nzungsleistungen, sondern auch bei den Beihilfen der Betrag fÃ¼r den allgemeinen Lebensbedarf fÃ¼r Alleinstehende zur Anwendung gelange, komme man rechnerisch auf einen allgemeinen Lebensbedarf von Fr. 19'300.--. DemgegenÃ¼ber werde der allgemeine Lebensbedarf einer verheirateten Person mit Fr. 14'475.-- (ErgÃ¤nzungsleistungen und Beihilfen) veranschlagt. Dieser Betrag entspreche dem tatsÃ¤chlichen Bedarf einer nicht verheirateten Person in Haushaltgemeinschaft. Damit sei es gerechtfertigt, den ihr rechnerisch zustehenden Betrag fÃ¼r den allgemeinen Lebensbedarf von Fr. 19'300.-- entsprechend herabzusetzen bzw. die Beihilfen zu verweigern. DemgemÃ¤ss seien die Beihilfen fÃ¼r die Beschwerdegegner zu streichen.</w:t>
      </w:r>
    </w:p>
    <w:p>
      <w:r>
        <w:t>4.2Â Â Â Â  Bei der Berechnung der ErgÃ¤nzungsleistungen und Beihilfen sind fÃ¼r den allgemeinen Lebensbedarf bei Alleinstehenden und Ehepaaren folgende BetrÃ¤ge einzusetzen (Stand 2002):</w:t>
      </w:r>
    </w:p>
    <w:p>
      <w:r>
        <w:t>Â Â Â Â Â Â Â Â</w:t>
      </w:r>
    </w:p>
    <w:p>
      <w:r>
        <w:t>Betrag fÃ¼r den allgemeinen Lebensbedarf fÃ¼r Alleinstehende fÃ¼r ein Ehepaar</w:t>
      </w:r>
    </w:p>
    <w:p>
      <w:r>
        <w:t>gemeinsam pro Person</w:t>
      </w:r>
    </w:p>
    <w:p>
      <w:r>
        <w:t>bei ErgÃ¤nzungsleistungen Fr. 16'880 Fr. 25'320 Fr. 12'660</w:t>
      </w:r>
    </w:p>
    <w:p>
      <w:r>
        <w:t>bei Beihilfen Fr. 19'300 Fr. 28'950 Fr. 14'475</w:t>
      </w:r>
    </w:p>
    <w:p>
      <w:r>
        <w:t>4.3Â Â Â Â  In Bezug auf ErgÃ¤nzungsleistungen steht den Beschwerdegegnern ein allgemeiner Lebensbedarf von je Fr. 16'880.-- zu. Eine KÃ¼rzung auf den Bedarf eines Ehepaares steht nicht zur Diskussion, da gemÃ¤ss ELG eine KÃ¼rzungsmÃ¶glichkeit auf Grund des tatsÃ¤chlichen Bedarfs ausgeschlossen ist (Art. 2 Abs. 4 ELG, vgl. Rz 2024 WEL ).</w:t>
      </w:r>
    </w:p>
    <w:p>
      <w:r>
        <w:t>In Bezug auf Beihilfen ist unbestritten, dass den Beschwerdegegnern, wenn sie nicht zusammenlebten, ein allgemeiner Lebensbedarf von je Fr. 19'300.-- zustehen wÃ¼rde, so dass sie ungekÃ¼rzte Beihilfen erhalten wÃ¼rden. Als Verheiratete wÃ¼rde ihnen pro Person ein allgemeiner Lebensbedarf von Fr. 14'475.-- zustehen (ErgÃ¤nzungsleistungen und Beihilfen zusammen).</w:t>
      </w:r>
    </w:p>
    <w:p>
      <w:r>
        <w:t>Â Â Â Â Â Â Â Â  Die Beschwerdegegner leben in einer dauernden Haushaltgemeinschaft. Es ist allgemein anerkannt, dass dadurch im Vergleich zu Alleinlebenden wirtschaftliche Vorteile erzielt werden, z.B. indem manche Ausgaben nicht mehrfach, sondern nur einmal anfallen. Die Lebenshaltungskosten der Beschwerdegegner sind deshalb tiefer als diejenigen Alleinlebender. Durch die dauernde Haushaltgemeinschaft befinden sie sich in einer Situation, welche wirtschaftlich einer Ehe gleicht (vgl. BGE 118 II 237 f). Ihre Lebenshaltungskosten sind damit Ã¤hnlich denen eines Ehepaares.</w:t>
      </w:r>
    </w:p>
    <w:p>
      <w:r>
        <w:t>Weil diese Tatsache fÃ¼r die Berechnung der ErgÃ¤nzungsleistungen nicht berÃ¼cksichtigt wird, steht den Beschwerdegegnern schon dort ein hÃ¶herer Betrag fÃ¼r den allgemeinen Lebensbedarf zu, als er einer in ungetrennter Ehe lebenden Person fÃ¼r Beihilfen zusteht. Die Beschwerdegegner erhalten zusammen somit an ErgÃ¤nzungsleistungen mehr als ein Ehepaar als Summe von ErgÃ¤nzungsleistungen und Beihilfen.</w:t>
      </w:r>
    </w:p>
    <w:p>
      <w:r>
        <w:t>Allein die Tatsache der Haushaltgemeinschaft begrÃ¼ndet die Vermutung tieferer Lebenshaltungskosten und eines geringeren Bedarfs an Zusatzleistungen, verglichen mit alleinlebenden Personen. Eines weiteren Beweises dafÃ¼r, wie er vom Bezirksrat gefordert wurde, bedarf es nicht.</w:t>
      </w:r>
    </w:p>
    <w:p>
      <w:r>
        <w:t>Aus den Akten ist auch nicht erkennbar und die Beschwerdegegner haben nicht dargetan, dass sie fÃ¼r die Berechnung von Zusatzleistungen relevante hÃ¶here Lebenshaltungskosten haben als ein Ehepaar. Der Einwand der Beschwerdegegner, dass sie nicht im Konkubinat lebten, fÃ¤llt nicht ins Gewicht. Entscheidend ist, dass sie in dauernder Haushaltgemeinschaft zusammenleben.</w:t>
      </w:r>
    </w:p>
    <w:p>
      <w:r>
        <w:t>Im Weiteren wenden die Beschwerdegegner ein, dass F.___ nur dank der Betreuung durch T.___ zu Hause leben kÃ¶nne. Wenn er sich nicht um sie kÃ¼mmern wÃ¼rde, mÃ¼sste die Gemeinde den Pflegeaufwand tragen. Vermutlich wÃ¼rden sich dann die Kosten der Gemeinde erheblich erhÃ¶hen. Dem ist entgegenzuhalten, dass es im Wesen des Sozialstaates liegt, nur subsidiÃ¤r Hilfe zu leisten, also dann, wenn Bedarf besteht und eine andere Hilfeleistung nicht verfÃ¼gbar ist. Dass T.___ sich um F.___ kÃ¼mmert, ist anerkennenswert, rechtliche Vorteile lassen sich aus diesem Umstand fÃ¼r die Beschwerdegegner jedoch keine ableiten. Auch das Vorbringen, dass F.___ fÃ¼r Arztbesuche auf ein Taxi angewiesen sei, welches sie selber bezahle, ist nicht geeignet, am Ergebnis etwas zu Ã¤ndern. Immerhin sei sie darauf hingewiesen, dass BezÃ¼gern von ErgÃ¤nzungsleistungen nach Art. 15 der Verordnung Ã¼ber die VergÃ¼tung von Krankheits- und Behinderungskosten bei den ErgÃ¤nzungsleistungen (ELKV) ausgewiesene behinderungsbedingte Transportkosten vergÃ¼tet werden kÃ¶nnen.</w:t>
      </w:r>
    </w:p>
    <w:p>
      <w:r>
        <w:t>Unter diesen UmstÃ¤nden ist eine KÃ¼rzung bzw. Streichung der Beihilfen auf Grund von Â§ 18 ZLG mangels Bedarfs gerechtfertigt. Die BeschwerdefÃ¼hrerin hat die weitere Ausrichtung von Beihilfen an die Beschwerdegegner ab 1. Juli 2002 damit zu Recht verweigert. Der Beschluss des Bezirksrates vom 5. Februar 2003 erweist sich damit insoweit, als damit die VerfÃ¼gungen der BeschwerdefÃ¼hrerin vom 6. Juni 2002 in Bezug auf die Beihilfen aufgehoben wurden, als nicht korrekt und ist aufzuheben.</w:t>
      </w:r>
    </w:p>
    <w:p>
      <w:r>
        <w:t>5.Â Â Â Â Â Â  In teilweiser Gutheissung der Beschwerde ist der Beschluss des Bezirksrates vom 5. Februar 2003 insoweit, als damit die VerfÃ¼gungen der BeschwerdefÃ¼hrerin vom 6. Juni 2002 aufgehoben wurden, aufzuheben, und es ist festzustellen, dass die Beschwerdegegner ab 1. Juli 2002 keinen Anspruch auf weitere Ausrichtung von Beihilfen haben.</w:t>
      </w:r>
    </w:p>
    <w:p>
      <w:r>
        <w:t>Das Gericht erkennt:</w:t>
      </w:r>
    </w:p>
    <w:p>
      <w:r>
        <w:t>1.Â Â Â Â Â Â Â Â  In teilweiser Gutheissung der Beschwerde wird der Beschluss des Bezirksrates vom 5. Februar 2003 insoweit aufgehoben, als damit die VerfÃ¼gungen der Gemeinde Wetzikon, Amt fÃ¼r Zusatzleistungen zur AHV/IV, vom 6. Juni 2002 in Bezug auf die Beihilfen aufgehoben wurden, und es wird festgestellt, dass F.___ und T.___ ab 1. Juli 2002 keinen Anspruch auf weitere Ausrichtung von Beihilfen haben.</w:t>
      </w:r>
    </w:p>
    <w:p>
      <w:r>
        <w:t>2.Â Â Â Â Â Â Â Â  Das Verfahren ist kostenlos.</w:t>
      </w:r>
    </w:p>
    <w:p>
      <w:r>
        <w:t>3.Â Â Â Â Â Â Â Â  Zustellung gegen Empfangsschein an:</w:t>
      </w:r>
    </w:p>
    <w:p>
      <w:r>
        <w:t>- Gemeinde Wetzikon</w:t>
      </w:r>
    </w:p>
    <w:p>
      <w:r>
        <w:t>- F.___</w:t>
      </w:r>
    </w:p>
    <w:p>
      <w:r>
        <w:t>- T.___</w:t>
      </w:r>
    </w:p>
    <w:p>
      <w:r>
        <w:t>- Bezirksrat Hinwil</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Beihilfen und der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