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ZL.2003.00009 vom 24. Juli 2003</w:t>
      </w:r>
    </w:p>
    <w:p>
      <w:r>
        <w:t>ZH Sozialversicherungsgericht, 2003-07-24, DE</w:t>
      </w:r>
    </w:p>
    <w:p>
      <w:r>
        <w:rPr>
          <w:b/>
        </w:rPr>
        <w:t xml:space="preserve">Quelle: </w:t>
      </w:r>
      <w:r>
        <w:t>https://mcp.opencaselaw.ch/entscheid/zh_sozialversicherungsgericht_ZL.2003.00009</w:t>
      </w:r>
    </w:p>
    <w:p>
      <w:r>
        <w:t>FR: ZH_SOZIALVERSICHERUNGSGERICHT ZL.2003.00009 du 24 juillet 2003</w:t>
      </w:r>
    </w:p>
    <w:p>
      <w:r>
        <w:t>IT: ZH_SOZIALVERSICHERUNGSGERICHT ZL.2003.00009 del 24 luglio 2003</w:t>
      </w:r>
    </w:p>
    <w:p>
      <w:pPr>
        <w:pStyle w:val="Heading2"/>
      </w:pPr>
      <w:r>
        <w:t>Erwägungen</w:t>
      </w:r>
    </w:p>
    <w:p>
      <w:r>
        <w:rPr>
          <w:b/>
        </w:rPr>
        <w:t>E. 2</w:t>
      </w:r>
    </w:p>
    <w:p>
      <w:r>
        <w:t>Dagegen erhob B.___ mit Eingabe vom 3. April 2003 Beschwerde mit dem sinngemÃ¤ssen Antrag, es seien ihr rÃ¼ckwirkend ab 16. Mai 2001 Zusatzleistungen zuzusprechen (Urk. 1), wobei sie erneut geltend machte, die nÃ¶tigen Unterlagen seien eingereicht worden. Mit Ãberweisungsschreiben vom 8. April 2003 teilte der Bezirksrat Meilen Verzicht auf Stellungnahme mit (Urk. 3). In ihrer Vernehmlassung vom 16. Mai 2003 schloss die Verwaltungsstelle auf Abweisung der Beschwerde (Urk. 8), worauf der Schriftenwechsel mit VerfÃ¼gung vom 19. Mai 2003 als geschlossen erklÃ¤rt wurde (Urk. 9).</w:t>
      </w:r>
    </w:p>
    <w:p>
      <w:r>
        <w:t>Â Â Â Â Â Â Â Â  Mit Schreiben vom 21. Mai 2003 reichte die BeschwerdefÃ¼hrerin weitere Unterlagen ein (Urk. 11, Urk. 12).</w:t>
      </w:r>
    </w:p>
    <w:p>
      <w:r>
        <w:t>Â Â Â Â Â Â Â Â  Auf die Vorbringen der Parteien wird, soweit erforderlich, in den ErwÃ¤gungen eingegangen.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2.Â Â Â Â Â Â  GemÃ¤ss Art. 2 Abs. 1 des Bundesgesetzes Ã¼ber ErgÃ¤nzungsleistungen zur Alters-, Hinterlassenen- und Invalidenversicherung (ELG) haben Schweizer BÃ¼rger und BÃ¼rgerinnen mit Wohnsitz und gewÃ¶hnlichem Aufenthalt in der Schweiz Anspruch auf ErgÃ¤nzungsleistungen, wenn sie eine der Voraussetzungen nach den Art. 2a bis 2d ELG erfÃ¼llen und die gesetzlich anerkannten Ausgaben (Art. 3b ELG) die anrechenbaren Einnahmen (Art. 3c ELG) Ã¼bersteigen. Dabei entspricht die jÃ¤hrliche ErgÃ¤nzungsleistung dem Betrag, um den die anerkannten Ausgaben die anrechenbaren Einnahmen Ã¼bersteigen (Art. 3a Abs. 1 ELG).</w:t>
      </w:r>
    </w:p>
    <w:p>
      <w:r>
        <w:t>Die anrechenbaren Einnahmen werden nach Art. 3c ELG berechnet. Als Einkommen anzurechnen sind danach unter anderem ErwerbseinkÃ¼nfte (Abs. 1 lit. a), Ertrag aus beweglichem oder unbeweglichem VermÃ¶gen (Abs. 1 lit. b), bei Altersrentnern und -rentnerinnen ein Zehntel des ReinvermÃ¶gens, soweit es bei Alleinstehenden Fr. 25'000.-- Ã¼bersteigt (Abs. 1 lit. c), sowie Renten, Pensionen und andere wiederkehrende Leistungen, einschliesslich der Renten der AHV sowie der IV (Abs. 1 lit. d).</w:t>
      </w:r>
    </w:p>
    <w:p>
      <w:r>
        <w:t>GemÃ¤ss Art. 17 der Verordnung Ã¼ber die ErgÃ¤nzungsleistungen zur Alters-, Hinterlassenen- und Invalidenversicherung (ELV) ist das anrechenbare VermÃ¶gen nach den GrundsÃ¤tzen der Gesetzgebung Ã¼ber die direkte kantonale Steuer fÃ¼r die Bewertung des VermÃ¶gens im Wohnsitzkanton zu bewerten (Abs. 1). Dienen GrundstÃ¼cke dem BezÃ¼ger bzw. der BezÃ¼gerin oder einer Person, die in der Berechnung der ErgÃ¤nzungsleistungen eingeschlossen ist, nicht zu eigenen Wohnzwecken, sind sie zum Verkehrswert einzusetzen (Abs. 4). Die Kantone kÃ¶nnen anstelle des Verkehrswertes einheitlich den fÃ¼r die interkantonale Steuerausscheidung massgebenden Repartitionswert anwenden (Abs. 6). Nach der Rechtsprechung ist unter dem Verkehrswert im Sinne von Art. 17 Abs. 4 ELV der Verkehrswert zu verstehen, den eine Liegenschaft im normalen GeschÃ¤ftsverkehr besitzt (BGE 120 V 12, SVR 1998 EL Nr. 5 S. 9, je mit Hinweisen). Dabei ist auf die kantonalen BewertungsgrundsÃ¤tze abzustellen (AHI 1998 S. 274 ff.).</w:t>
      </w:r>
    </w:p>
    <w:p>
      <w:r>
        <w:t>Nicht zum anrechenbaren VermÃ¶gen zÃ¤hlen VermÃ¶genswerte, an denen dem BezÃ¼ger oder der BezÃ¼gerin nur die Nutzniessung zusteht (BGE 122 V 401 Erw. 6a mit Hinweisen).</w:t>
      </w:r>
    </w:p>
    <w:p>
      <w:r>
        <w:t>GemÃ¤ss Art. 21 ELV besteht der Anspruch auf eine jÃ¤hrliche ErgÃ¤nzungsleistung erstmals fÃ¼r den Monat, in dem die Anmeldung eingereicht worden ist und sÃ¤mtliche gesetzlichen Voraussetzungen erfÃ¼llt sind (Abs. 1 Satz 1). GemÃ¤ss Art. 23 ELV sind zeitlich massgebend fÃ¼r die Berechnung der jÃ¤hrlichen ErgÃ¤nzungsleistung in der Regel die wÃ¤hrend des vorausgegangenen Kalenderjahres erzielten anrechenbaren Einnahmen sowie das am 1. Januar des Bezugsjahres vorhandene VermÃ¶gen (Abs. 1).</w:t>
      </w:r>
    </w:p>
    <w:p>
      <w:r>
        <w:t>3.Â Â Â Â Â Â  Das sozialversicherungsrechtliche Verwaltungs- und Verwaltungsgerichtsbeschwerdeverfahren ist vom Untersuchungsgrundsatz beherrscht. Danach hat die verfÃ¼gende Instanz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w:t>
      </w:r>
    </w:p>
    <w:p>
      <w:r>
        <w:t>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 mit Hinweisen).</w:t>
      </w:r>
    </w:p>
    <w:p>
      <w:r>
        <w:t>Die Person, die aus einem Begehren gegenÃ¼ber dem SozialversicherungstrÃ¤ger Rechte ableitet oder zur Auskunft verpflichtet ist, hat bei der Feststellung des Sachverhaltes mitzuwirken. Besondere Bedeutung hat die Mitwirkungspflicht dann, wenn der Sachverhalt ohne Mitwirkung der betroffenen Partei gar nicht weiter abgeklÃ¤rt werden kann.</w:t>
      </w:r>
    </w:p>
    <w:p>
      <w:r>
        <w:t>Verweigert eine Partei die notwendige und zumutbare Mitwirkung, kann der SozialversicherungstrÃ¤ger aufgrund der Akten beschliessen oder er kann auf das Gesuch nicht eintreten (BGE 108 V 230 f. Erw. 2).</w:t>
      </w:r>
    </w:p>
    <w:p>
      <w:r>
        <w:t>4.Â Â Â Â Â Â  Streitig und zu prÃ¼fen ist, ob der Entscheid der Verwaltungsstelle vom 24. September 2002 (Urk. 4/2), auf das Gesuch der BeschwerdefÃ¼hrerin vom 22. Januar 2002 um Ausrichtung von Zusatzleistungen zur AHV/IV mangels ErfÃ¼llung der Mitwirkungspflicht nicht einzutreten, beziehungsweise dieses abzuweisen (vgl. Urk. 2) rechtmÃ¤ssig ist.Â</w:t>
      </w:r>
    </w:p>
    <w:p>
      <w:r>
        <w:t>Nicht zu prÃ¼fen ist dagegen das erstmals gestellte Gesuch der BeschwerdefÃ¼hrerin vom 23. Mai 2001 (Urk. 4/5/27), da es nicht Gegenstand des zu beurteilenden Entscheides der Verwaltungsstelle vom 24. September 2002 und des angefochtenen Einspracheentscheids vom 5. MÃ¤rz 2003 (Urk. 2) bildet. Soweit mit der Beschwerde eine Beurteilung des erstmals gestellten Gesuches verlangt wird, ist demnach nicht darauf einzutreten (vgl. Urk. 1).</w:t>
      </w:r>
    </w:p>
    <w:p>
      <w:r>
        <w:t>Â Â Â Â Â Â Â Â  Die Verwaltungsstelle begrÃ¼ndete die VerfÃ¼gung vom 24. September 2002 damit, dass die BeschwerdefÃ¼hrerin die mit Schreiben vom 6. August 2002 verlangten Unterlagen nicht eingereicht habe. Dagegen brachte die BeschwerdefÃ¼hrerin vor, sie habe alle fÃ¼r die Beurteilung des Gesuchs notwendigen Unterlagen eingereicht (Urk. 1, Urk. 4/1).</w:t>
      </w:r>
    </w:p>
    <w:p>
      <w:r>
        <w:t>5.Â Â Â Â Â Â</w:t>
      </w:r>
    </w:p>
    <w:p>
      <w:r>
        <w:t>5.1Â Â Â Â  Mit Schreiben vom 20. MÃ¤rz 2002 forderte die Verwaltungsstelle die BeschwerdefÃ¼hrerin auf, folgende fÃ¼r die Bearbeitung des Gesuchs vom 22. Januar 2002 nÃ¶tigen Unterlagen bis zum 22. April 2002 einzureichen (Urk. 4/5/10):</w:t>
      </w:r>
    </w:p>
    <w:p>
      <w:r>
        <w:t>- letzte SteuererklÃ¤rung</w:t>
      </w:r>
    </w:p>
    <w:p>
      <w:r>
        <w:t>- detaillierte Bank- und Postbelege mit Zinsberechnungen per 31.12.2001</w:t>
      </w:r>
    </w:p>
    <w:p>
      <w:r>
        <w:t>- GrundbuchauszÃ¼ge der beiden Liegenschaften ___ und ___</w:t>
      </w:r>
    </w:p>
    <w:p>
      <w:r>
        <w:t>- sÃ¤mtliche Belege der SteuerbehÃ¶rde betreffend die Liegenschaften</w:t>
      </w:r>
    </w:p>
    <w:p>
      <w:r>
        <w:t>- detaillierte Angaben zum Bruttoertrag aller Wohnungen und zur GrÃ¶sse der Wohnungen und der Â Â Werkstatt der Liegenschaft ___ und dasselbe fÃ¼r die Liegenschaft ___</w:t>
      </w:r>
    </w:p>
    <w:p>
      <w:r>
        <w:t>- Darlehensvertrag</w:t>
      </w:r>
    </w:p>
    <w:p>
      <w:r>
        <w:t>- VerfÃ¼gung der AHV-Rente</w:t>
      </w:r>
    </w:p>
    <w:p>
      <w:r>
        <w:t>- VerfÃ¼gung der auslÃ¤ndischen Rente</w:t>
      </w:r>
    </w:p>
    <w:p>
      <w:r>
        <w:t>- Versicherungspolice der Krankenkasse</w:t>
      </w:r>
    </w:p>
    <w:p>
      <w:r>
        <w:t>- Erbteilung</w:t>
      </w:r>
    </w:p>
    <w:p>
      <w:r>
        <w:t>- Steuerinventar</w:t>
      </w:r>
    </w:p>
    <w:p>
      <w:r>
        <w:t>Mit Schreiben vom 13. April 2002 reichte die BeschwerdefÃ¼hrerin einige der verlangten Unterlagen, die aber teilweise unvollstÃ¤ndig waren, ein, mit folgenden Angaben (Urk. 4/5/9, Urk. 4/5/15-21, Urk. 4/5/14):</w:t>
      </w:r>
    </w:p>
    <w:p>
      <w:r>
        <w:t>Â Â  Fr.Â Â Â Â Â Â Â Â Â  Â Â Â Â Â Â Â Â Â Â Â  Â Â Â Â Â Â Â Â Â Â Â  Â Â Â Â Â Â Â Â Â Â Â  Â Â Â Â Â Â Â Â Â Â Â  Â Â Â Â</w:t>
      </w:r>
    </w:p>
    <w:p>
      <w:r>
        <w:t>- Steuerausweis AHV Rente 2001 Â Â Â  Â Â Â Â Â Â Â Â Â Â Â  Â Â Â Â Â Â  Â Â Â Â  Â</w:t>
      </w:r>
    </w:p>
    <w:p>
      <w:r>
        <w:t>- Zins- und Saldoausweise Hypothekarkonti: Zins total 2001Â Â Â Â Â Â Â Â Â Â Â</w:t>
      </w:r>
    </w:p>
    <w:p>
      <w:r>
        <w:t>Â Â Â Â Â Â Â Â Â Â Â  Â Â Â Â Â Â Â Â Â Â Â  Â Â Â Â Â Â Â Â Â Â Â  Â Â Â  Schuld total (31.12.01)Â Â Â Â Â Â Â Â Â Â Â</w:t>
      </w:r>
    </w:p>
    <w:p>
      <w:r>
        <w:t>- Obligatorische Krankenversicherung: PrÃ¤mie 2001Â Â Â Â Â  Â Â Â Â Â Â Â Â Â Â Â</w:t>
      </w:r>
    </w:p>
    <w:p>
      <w:r>
        <w:t>- Steuerinventar Ã¼ber den Nachlass von C.___: (nur S. 1) eheliches ReinvermÃ¶genÂ  Â Â Â</w:t>
      </w:r>
    </w:p>
    <w:p>
      <w:r>
        <w:t>- GerichtsverfÃ¼gung betr. TestamentserÃ¶ffnung i.S. C.___:</w:t>
      </w:r>
    </w:p>
    <w:p>
      <w:r>
        <w:t>Â  (nur S. 1) keine detaillierten Angaben</w:t>
      </w:r>
    </w:p>
    <w:p>
      <w:r>
        <w:t>- SteuererklÃ¤rung 2001: (nur S. 4) Â Â Â Â Â Â Â Â Â Â Â</w:t>
      </w:r>
    </w:p>
    <w:p>
      <w:r>
        <w:t>Wertschriften/Guthaben: Â Â Â</w:t>
      </w:r>
    </w:p>
    <w:p>
      <w:r>
        <w:t>Liegenschaft ___</w:t>
      </w:r>
    </w:p>
    <w:p>
      <w:r>
        <w:t>Liegenschaft ___</w:t>
      </w:r>
    </w:p>
    <w:p>
      <w:r>
        <w:t>./. Schulden Â  Â  Â</w:t>
      </w:r>
    </w:p>
    <w:p>
      <w:r>
        <w:t>ReinvermÃ¶gen Â  Â  Â</w:t>
      </w:r>
    </w:p>
    <w:p>
      <w:r>
        <w:t>Ausserdem reichte die BeschwerdefÃ¼hrerin GebÃ¤udeversicherungspolicen der Liegenschaften (Urk. 4/5/18/2-3) und eine Zusammenstellung der Einnahmen und Ausgaben 2001 ein (Urk. 4/5/15).</w:t>
      </w:r>
    </w:p>
    <w:p>
      <w:r>
        <w:t>5.2Â Â Â Â  Mit Schreiben vom 3. Juli 2002 teilte die Verwaltungsstelle der BeschwerdefÃ¼hrerin sodann mit, eine provisorische Berechnung ergebe, dass kein Anspruch auf Zusatzleistungen bestehe (Urk. 4/5/6). Ohne begrÃ¼ndeten und belegten Gegenbericht bis 30. Juli 2002 gehe man davon aus, dass die BeschwerdefÃ¼hrerin auf eine Weiterbearbeitung des Gesuches verzichte. Andernfalls habe sie noch folgende Unterlagen zuzustellen, weil insbesondere die EigentumsverhÃ¤ltnisse an den beiden Liegenschaften nicht bekannt seien:</w:t>
      </w:r>
    </w:p>
    <w:p>
      <w:r>
        <w:t>- GrundbuchauszÃ¼ge der beiden Liegenschaften</w:t>
      </w:r>
    </w:p>
    <w:p>
      <w:r>
        <w:t>- Ãbertragungsvertrag der Liegenschaft ___, wenn diese nicht der BeschwerdefÃ¼hrerin selber gehÃ¶re</w:t>
      </w:r>
    </w:p>
    <w:p>
      <w:r>
        <w:t>- Sofern beim Tod des Ehemannes am ___ 1999 eine Erbteilung stattgefunden habe, eine Kopie</w:t>
      </w:r>
    </w:p>
    <w:p>
      <w:r>
        <w:t>Â  des Testamentes, eines allfÃ¤lligen Ehevertrages und der Erbteilungsrechnung</w:t>
      </w:r>
    </w:p>
    <w:p>
      <w:r>
        <w:t>Mit Schreiben vom 11. Juli 2002 verwies die BeschwerdefÃ¼hrerin auf die mit Schreiben vom 13. April 2002 eingereichten Unterlagen und verlangte sinngemÃ¤ss die Weiterbearbeitung des Gesuches (Urk. 4/5/5).</w:t>
      </w:r>
    </w:p>
    <w:p>
      <w:r>
        <w:t>Mit Schreiben vom 6. August 2002 teilte die Verwaltungsstelle der BeschwerdefÃ¼hrerin mit, wenn sie auf einer Berechnung bestehe, mÃ¼sse sie noch folgende Unterlagen einreichen (Urk. 4/5/3):</w:t>
      </w:r>
    </w:p>
    <w:p>
      <w:r>
        <w:t>- GrundbuchauszÃ¼ge der beiden Liegenschaften</w:t>
      </w:r>
    </w:p>
    <w:p>
      <w:r>
        <w:t>- Ãbertragungsvertrag der Liegenschaft ___, wenn diese nicht der BeschwerdefÃ¼hrerin selber gehÃ¶re</w:t>
      </w:r>
    </w:p>
    <w:p>
      <w:r>
        <w:t>- Sofern beim Tod des Ehemannes eine Erbteilung stattgefunden habe, eine Kopie</w:t>
      </w:r>
    </w:p>
    <w:p>
      <w:r>
        <w:t>Â  des Testamentes, eines allfÃ¤lligen Ehevertrages und der Erbteilungsrechnung</w:t>
      </w:r>
    </w:p>
    <w:p>
      <w:r>
        <w:t>Diese Unterlagen habe man bis heute nicht erhalten. Aus der SteuererklÃ¤rung sei nicht alles ersichtlich, insbesondere fehle das Hilfsblatt C, das nÃ¤here Angaben zu den Liegenschaften liefern kÃ¶nnte. Man gewÃ¤hre der BeschwerdefÃ¼hrerin eine letzte Frist bis zum 21. August 2002. Komme sie bis dann ihrer Mitwirkungspflicht nicht nach, werde aufgrund der Akten entschieden.</w:t>
      </w:r>
    </w:p>
    <w:p>
      <w:r>
        <w:t>Nachdem diese Unterlagen nicht eingereicht worden waren, trat die Verwaltungsstelle mit Entscheid vom 24. September 2002 auf das Gesuch nicht ein (Urk. 4/2), welcher Entscheid mit Beschluss des Bezirksrates vom 5. MÃ¤rz 2003 im Ergebnis geschÃ¼tzt wurde (Urk. 2).Â</w:t>
      </w:r>
    </w:p>
    <w:p>
      <w:r>
        <w:t>6.Â Â Â Â Â Â</w:t>
      </w:r>
    </w:p>
    <w:p>
      <w:r>
        <w:t>6.1Â Â Â Â  Was die anrechenbaren Einnahmen anbelangt, wurden die mit Schreiben der Verwaltungsstelle vom 20. MÃ¤rz 2002 (Urk. 4/5/10) u.a. einverlangte vollstÃ¤ndige SteuererklÃ¤rung 2001 (inklusive Beilagen) sowie die detaillierten Angaben zum Bruttoertrag und zur GrÃ¶sse aller Wohnungen und GeschÃ¤ftsrÃ¤umlichkeiten nicht geliefert. Die von der BeschwerdefÃ¼hrerin eingereichte Zusammenstellung Ã¼ber die Einnahmen und Ausgaben 2001 ist weder substantiiert noch belegt, weshalb ihr keine Aussagekraft zukommen kann (Urk. 4/5/15). Dass die Einnahmen aus den beiden Liegenschaften lediglich Fr. ___ betragen hÃ¤tten, ist im Ãbrigen angesichts des Umstandes, dass sich in der Liegenschaft in ___ offenbar mehrere Wohnungen und eine Werkstatt befinden, angesichts der nachweislich angefallenen Hypothekarzinsen im Jahr 2001 von Fr. ___ (Urk. 4/5/18/5-6) sowie der im Weiteren geltend gemachten Liegenschaftsunterhaltskosten von Fr. ___ (Urk. 4/5/15) nicht glaubhaft. Damit steht fest, dass es aufgrund des damaligen Aktenstandes nicht mÃ¶glich war, die LiegenschaftenertrÃ¤ge sowie allfÃ¤llige Ã¼brige EinkÃ¼nfte zu ermitteln. Hierzu wÃ¤ren die mit Schreiben der Verwaltungsstelle vom 20. MÃ¤rz 2002 erfolglos einverlangte vollstÃ¤ndige SteuererklÃ¤rung 2001 (inklusive Beilagen) sowie die detaillierten Angaben zum Bruttoertrag und zur GrÃ¶sse der Wohnungen bzw. GeschÃ¤ftsrÃ¤umlichkeiten unerlÃ¤sslich gewesen.</w:t>
      </w:r>
    </w:p>
    <w:p>
      <w:r>
        <w:t>Â Â Â Â Â Â Â Â  Der VollstÃ¤ndigkeit halber ist anzumerken, dass auch die von der BeschwerdefÃ¼hrerin nach Abschluss des Schriftenwechsels mit Eingabe vom 21. Mai 2003 eingereichten Unterlagen (Urk. 11, Urk. 12/1-3), nÃ¤mlich der EinschÃ¤tzungsvorschlag des kantonalen Steueramtes ZÃ¼rich vom 12. Mai 2003 fÃ¼r die Staats- und Gemeindesteuern 2000, sowie die mit Eingabe vom 21. Mai 2003 gegen diesen EinschÃ¤tzungsvorschlag erhobenen Einwendungen der BeschwerdefÃ¼hrerin, nicht weiter helfen, da sie nicht das fÃ¼r die Beurteilung des Gesuchs massgebende Berechnungsjahr 2001 betreffen und zudem strittig sind.</w:t>
      </w:r>
    </w:p>
    <w:p>
      <w:r>
        <w:t>Die Verwaltungsstelle war somit aufgrund der vorhandenen Unterlagen nicht in der Lage, die Einnahmen und Ausgaben der BeschwerdefÃ¼hrerin annÃ¤hernd genau festzulegen, so dass ein korrekter Entscheid Ã¼ber den Anspruch der BeschwerdefÃ¼hrerin auf Zusatzleistungen unmÃ¶glich war. Es stellt sich jedoch die Frage, ob die Schreiben vom 3. Juli und 6. August 2002 (Urk. 4/5/6 und Urk. 4/5/3), mit denen die Verwaltungsstelle die BeschwerdefÃ¼hrerin zur Einreichung weiterer Unterlagen aufforderte, ausreichten, um anschliessend das Gesuch wegen Verletzung der Mitwirkungspflicht nicht weiter zu behandeln.</w:t>
      </w:r>
    </w:p>
    <w:p>
      <w:r>
        <w:t>6.2Â Â Â Â  Nach der Rechtsprechung muss die Verwaltung in klarer schriftlicher Form auf die allgemeine Mitwirkungspflicht bei den angeordneten AbklÃ¤rungen hinweisen und die bei Nichtbefolgung mÃ¶glichen Sanktionen - wie etwa die vorlÃ¤ufige Auszahlungsverweigerung oder die Entscheidfindung aufgrund der Akten - durch entsprechende Auflagen androhen (ZAK 1989 S. 284 Erw. 4b).</w:t>
      </w:r>
    </w:p>
    <w:p>
      <w:r>
        <w:t>Â Â Â Â Â Â Â Â  Wie oben ausgefÃ¼hrt, erstellte die Verwaltungsstelle aufgrund der vorhandenen Akten eine provisorische Berechung der Einnahmen und Ausgaben der BeschwerdefÃ¼hrerin (Urk. 4/5/7) und stellte ihr diese zu mit dem Hinweis, die Berechnung ergebe einen EinnahmenÃ¼berschuss von Fr. 34'000.--, so dass kein Anspruch auf Zusatzleistungen bestehe. Dabei seien VermÃ¶gen und VermÃ¶gensertrag noch nicht berÃ¼cksichtigt worden; wÃ¼rde man diese Faktoren miteinbeziehen, wÃ¼rde ein noch grÃ¶sserer EinkommensÃ¼berschuss resultieren. Die BeschwerdefÃ¼hrerin solle mitteilen, wenn im Berechnungsvorschlag grundsÃ¤tzliche Einkommenszahlen falsch seien, und die dazu notwendigen Unterlagen einreichen. Wenn sie auf der Weiterbearbeitung des Gesuchs bestehe, habe sie weitere Unterlagen zu den EigentumsverhÃ¤ltnissen an den Liegenschaften einzureichen. Diese Unterlagen wurden sodann namentlich aufgezÃ¤hlt (Schreiben vom 3. Juli 2002; Urk. 4/5/6).</w:t>
      </w:r>
    </w:p>
    <w:p>
      <w:r>
        <w:t>Â Â Â Â Â Â Â Â  In der diesem Schreiben beigelegten provisorischen Zusammenstellung derÂ Â Â Â  EinkommensverhÃ¤ltnisse waren Einnahmen von gesamthaft Fr. ___ (Fr. ___ AHV-Rente und Fr. ___ Liegenschaftenertrag) und Ausgaben von Fr. ___ (Lebensbedarf Fr. ___, KrankenkassenprÃ¤mien Fr. ___ und Mietzinsabzug Fr. ___) aufgefÃ¼hrt. Nicht berÃ¼cksichtigt waren hingegen die ausgewiesenen Hypothekarzinsen von Fr. ___ (Urk. 4/5/18/5-6). Auch wenn die Verwaltungsstelle ausdrÃ¼cklich darauf hinwies, dass die VermÃ¶gensverhÃ¤ltnisse, insbesondere das aus den Liegenschaften resultierende VermÃ¶gen, in der Berechnung nicht enthalten seien, so geht es doch nicht an, zwar einen Liegenschaftenertrag bei den Einnahmen aufzufÃ¼hren, die Hypothekarzinsen bei den Ausgaben aber ausser Acht zu lassen. Damit erweist sich die provisorische Berechnung der Einnahmen und Ausgaben der BeschwerdefÃ¼hrerin auch aufgrund der vorhandenen, unvollstÃ¤ndigen Akten als offensichtlich falsch. Gegenteils wÃ¼rde unter BerÃ¼cksichtigung der Hypothekarzinsen nicht ein EinnahmenÃ¼berschuss, sondern ein AusgabenÃ¼berschuss von Fr. 11'771.-- resultieren.</w:t>
      </w:r>
    </w:p>
    <w:p>
      <w:r>
        <w:t>Â Â Â Â Â Â Â Â  Indem die Verwaltungsstelle der BeschwerdefÃ¼hrerin diesen offensichtlich unrichtigen und aktenkundig unvollstÃ¤ndigen Berechnungsvorschlag zustellte und sie aufforderte, im Falle des NichteinverstÃ¤ndnisses die Differenzen zu begrÃ¼nden und die dafÃ¼r notwendigen Unterlagen einzureichen, ansonst man davon ausgehe, dass auf die Weiterbearbeitung des Gesuchs verzichtet und dieses abgewiesen werde, vermochte sie den von der Rechtsprechung gestellten Anforderungen an die Aufforderung zur Mitwirkung nicht zu genÃ¼gen, zumal eine korrekte Berechnung, wie oben dargelegt, einen Anspruch der BeschwerdefÃ¼hrerin auf Zusatzleistungen nicht zum Vornherein ausgeschlossen hÃ¤tte.</w:t>
      </w:r>
    </w:p>
    <w:p>
      <w:r>
        <w:t>6.3Â Â Â Â  Die Verwaltungsstelle forderte die BeschwerdefÃ¼hrerin jedoch nur ausdrÃ¼cklich zur Einreichung von Unterlagen auf, die geeignet wÃ¤ren, das Eigentum der BeschwerdefÃ¼hrerin an den beiden Liegenschaften in ___ und ___ und den weiteren VermÃ¶genswerten in Frage zu stellen, und wiederholte diese Aufforderung mit Schreiben vom 6. August 2002 unter ausdrÃ¼cklichem Hinweis auf die Mitwirkungspflicht und der Androhung, dass im SÃ¤umnisfall aufgrund der Aktenlage entschieden werde (Urk. 4/5/3).</w:t>
      </w:r>
    </w:p>
    <w:p>
      <w:r>
        <w:t>Â Â Â Â Â Â Â Â  FÃ¼r eine solche Annahme bestanden anhand der Akten indes keinerlei Anhaltspunkte. Die BeschwerdefÃ¼hrerin hatte in der auszugsweise eingereichten SteuererklÃ¤rung 2001 als VermÃ¶genswerte die beiden Liegenschaften im Wert von gesamthaft Fr. ___ und Wertschriften im Betrag von Fr. ___, abzÃ¼glich der Hypothekarschuld von Fr. ___, deklariert (Urk. 4/5/14). Dass die Liegenschaften oder die Wertschriften nicht in ihrem Eigentum stÃ¼nden, hat sie weder geltend gemacht, noch finden sich in den Akten Hinweise, die eine solche Vermutung nahe legen wÃ¼rden. Das Vorbringen der BeschwerdefÃ¼hrerin, die Liegenschaft in ___ stehe ihrem Sohn zur Nutzniessung zu (Urk. 1 und Urk. 4/5/9), Ã¤ndert nichts daran, dass die Liegenschaft ihr Eigentum und damit als VermÃ¶gen anzurechnen ist.</w:t>
      </w:r>
    </w:p>
    <w:p>
      <w:r>
        <w:t>6.4 Vermag nach dem Gesagten das Schreiben vom 3. Juli 2002 in Bezug auf die Berechung der Einnahmen und Ausgaben der BeschwerdefÃ¼hrerin einer rechtskonformen Androhung der bei Verletzung der Mitwirkungspflicht eintretenden Folgen nicht zu genÃ¼gen, und waren die zur KlÃ¤rung der VermÃ¶genswerte angeforderten Unterlagen nicht erforderlich, so liegt keine rechtsgenÃ¼gende Sanktionsandrohung vor. Daran Ã¤ndert nichts, dass das Schreiben vom 6. August 2002 (Urk. 4/5/3) den von der Rechtsprechung gestellten Anforderungen an die Ermahnung zur Mitwirkung in formeller Hinsicht genÃ¼gt.</w:t>
      </w:r>
    </w:p>
    <w:p>
      <w:r>
        <w:t>6.5Â Â Â Â  Der Entscheid der Verwaltungsstelle vom 24. September 2002 erweist sich damit als nicht gesetzeskonform (Urk. 4/2). Der Beschluss des Bezirksrats Meilen vom 5. MÃ¤rz 2003 und der Entscheid der Verwaltungsstelle vom 24. September 2002 sind deshalb aufzuheben, und die Sache ist an die Verwaltungsstelle zurÃ¼ckzuweisen, damit sie die fÃ¼r die Bearbeitung des Gesuchs vom 22. Januar 2002 erforderlichen Unterlagen zum Liegenschaftenertrag und zu allfÃ¤lligen weiteren EinkÃ¼nften, nÃ¤mlich</w:t>
      </w:r>
    </w:p>
    <w:p>
      <w:r>
        <w:t>Â· die vollstÃ¤ndige SteuererklÃ¤rung 2001 inklusive Beilagen, insbesondere das Liegenschaftenverzeichnis und die BeiblÃ¤tter,</w:t>
      </w:r>
    </w:p>
    <w:p>
      <w:r>
        <w:t>Â· die Steuerveranlagung 2001, soweit vorhanden,</w:t>
      </w:r>
    </w:p>
    <w:p>
      <w:r>
        <w:t>Â· detaillierte Angaben zum gesamten Bruttoertrag der Liegenschaften (Mieteinnahmen der einzelnen Wohnungen und GeschÃ¤ftsrÃ¤umlichkeiten, Eigenmietwert der von der BeschwerdefÃ¼hrerin und ihren AngehÃ¶rigen selbst benutzten RÃ¤umlichkeiten, Einnahmen fÃ¼r Garage etc.) sowie detaillierte Angaben zur GrÃ¶sse der einzelnen Wohnungen und GeschÃ¤ftsrÃ¤umlichkeiten mit entsprechenden Belegen</w:t>
      </w:r>
    </w:p>
    <w:p>
      <w:r>
        <w:t>von der BeschwerdefÃ¼hrerin einfordere unter Ansetzung einer angemessenen Frist und unter der Androhung, dass bei Nichteinreichen aufgrund der Akten entschieden werde. Hernach wird sie erneut Ã¼ber das Gesuch zu befinden haben.</w:t>
      </w:r>
    </w:p>
    <w:p>
      <w:r>
        <w:t>In diesem Sinne ist die Beschwerde gutzuheissen, soweit darauf einzutreten ist. Â Â Â Â</w:t>
      </w:r>
    </w:p>
    <w:p>
      <w:r>
        <w:t>Das Gericht erkennt:</w:t>
      </w:r>
    </w:p>
    <w:p>
      <w:r>
        <w:t>1.Â Â Â Â Â Â Â Â  Die Beschwerde wird, soweit auf sie eingetreten wird, in dem Sinne gutgeheissen, dass der Beschluss des Bezirksrats Meilen vom 5. MÃ¤rz 2003 und der Entscheid der Verwaltungsstelle fÃ¼r Zusatzleistungen zur AHV/IV der Gemeinde Zumikon vom 24. September 2002 aufgehoben werden und die Sache an die Verwaltungsstelle zurÃ¼ckgewiesen wird, damit sie im Sinne der ErwÃ¤gungen verfahre und hernach Ã¼ber das Gesuch der BeschwerdefÃ¼hrerin vom 22. Januar 2002 auf Ausrichtung von Zusatzleistungen zur AHV/IV erneut entscheide.</w:t>
      </w:r>
    </w:p>
    <w:p>
      <w:r>
        <w:t>2.Â Â Â Â Â Â Â Â  Das Verfahren ist kostenlos.</w:t>
      </w:r>
    </w:p>
    <w:p>
      <w:r>
        <w:rPr>
          <w:b/>
        </w:rPr>
        <w:t>E. 3</w:t>
      </w:r>
    </w:p>
    <w:p>
      <w:r>
        <w:t>Zustellung gegen Empfangsschein an:</w:t>
      </w:r>
    </w:p>
    <w:p>
      <w:r>
        <w:t>- A.___, Zustelladresse: B.___,Â</w:t>
      </w:r>
    </w:p>
    <w:p>
      <w:r>
        <w:t>- Gemeindeverwaltung Zumikon</w:t>
      </w:r>
    </w:p>
    <w:p>
      <w:r>
        <w:t>- Bezirksrat Meilen</w:t>
      </w:r>
    </w:p>
    <w:p>
      <w:r>
        <w:t>- Bundesamt fÃ¼r Sozialversicherung</w:t>
      </w:r>
    </w:p>
    <w:p>
      <w:r>
        <w:t>- Direktion fÃ¼r Sicherheit und Soziales des Kantons ZÃ¼rich</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und der kommunalrechtlichen GemeindezuschÃ¼sse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