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UV.2024.00218 vom 5. Februar 2025</w:t>
      </w:r>
    </w:p>
    <w:p>
      <w:r>
        <w:t>ZH Sozialversicherungsgericht, 2025-02-05, DE</w:t>
      </w:r>
    </w:p>
    <w:p>
      <w:r>
        <w:rPr>
          <w:b/>
        </w:rPr>
        <w:t xml:space="preserve">Quelle: </w:t>
      </w:r>
      <w:r>
        <w:t>https://mcp.opencaselaw.ch/entscheid/zh_sozialversicherungsgericht_UV.2024.00218</w:t>
      </w:r>
    </w:p>
    <w:p>
      <w:r>
        <w:t>FR: ZH_SOZIALVERSICHERUNGSGERICHT UV.2024.00218 du 5 février 2025</w:t>
      </w:r>
    </w:p>
    <w:p>
      <w:r>
        <w:t>IT: ZH_SOZIALVERSICHERUNGSGERICHT UV.2024.00218 del 5 febbraio 2025</w:t>
      </w:r>
    </w:p>
    <w:p>
      <w:pPr>
        <w:pStyle w:val="Heading2"/>
      </w:pPr>
      <w:r>
        <w:t>Erwägungen</w:t>
      </w:r>
    </w:p>
    <w:p>
      <w:r>
        <w:rPr>
          <w:b/>
        </w:rPr>
        <w:t>E. 1</w:t>
      </w:r>
    </w:p>
    <w:p>
      <w:r>
        <w:t>X.___ , geboren 1967, war seit November 2003 bei der Y.___</w:t>
      </w:r>
    </w:p>
    <w:p>
      <w:r>
        <w:t>AG als Projekt- und Produktmanager angestellt und d adurch bei der Zürich Versiche rungs-Gesellschaft AG</w:t>
      </w:r>
    </w:p>
    <w:p>
      <w:r>
        <w:t>(Zürich) gegen die Folgen von Unfällen versichert. Am 1 9. Oktober 2021 wurde der Zürich m it dem Formular « Bagatellunfall-Meldung UVG/UVersG »</w:t>
      </w:r>
    </w:p>
    <w:p>
      <w:r>
        <w:t>mitgeteilt , dass der Versicherte sich am 2 2. Mai 2021 die Zähne rechts beschädigt habe, als beim Öffnen einer Weinflasche</w:t>
      </w:r>
    </w:p>
    <w:p>
      <w:r>
        <w:t>sich der verklemmte Zapfen plötzlich gelöst habe und der Flaschenöffner mit Wucht gegen die Ba ckenzähne rechts oben aufgeprallt sei</w:t>
      </w:r>
    </w:p>
    <w:p>
      <w:r>
        <w:t>( Urk. 8/3 Ziff.</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 net hat (Art.</w:t>
      </w:r>
    </w:p>
    <w:p>
      <w:r>
        <w:t>18</w:t>
      </w:r>
    </w:p>
    <w:p>
      <w:r>
        <w:t>Abs. 1 UVG) .</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w:t>
      </w:r>
    </w:p>
    <w:p>
      <w:r>
        <w:rPr>
          <w:b/>
        </w:rPr>
        <w:t>E. 1.3</w:t>
      </w:r>
    </w:p>
    <w:p>
      <w:r>
        <w:t>Praxisgemäss sind die Umstände des Unfallgeschehens von der versicherten Per son glaubhaft zu machen. Unvollständige, ungenaue und widersprüchliche Angaben genügen diesem Erfordernis nicht.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Unter Umständen kann auch der medizinische Befund einen Beweis für ein unfallmässiges Geschehen bilden; er dient jedoch häufig nur als Indiz (Urteil des Bundesgerichts 9C_338/2018 vom 17. Dezember 2018 E. 4.2 mit Hin weisen). Im Streitfall obliegt es dem Gericht zu beurteilen, ob die einzelnen Voraussetzungen des Unfallbegriffs erfüllt sind. Der Untersuchungsmaxime ent sprechend hat es von Amtes wegen die notwendigen Beweise zu erheben und kann zu diesem Zweck auch die Parteien heranziehen. Wird aufgrund dieser Massnahmen das Vorliegen eines Unfallereignisses nicht wenigstens mit Wahr scheinlichkeit erstellt – die blosse Möglichkeit genügt nicht –, so hat dieses als unbewiesen zu gelten, was sich zu Lasten der den Anspruch erhebenden Person auswirkt (BGE 116 V 136 E. 4b, 114 V 298 E. 5b; Urteil des Bundesgerichts 8C_17/2024 vom 9. Juli 2024 E. 3.1.3 mit Hinweisen).</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1.5</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 2.1</w:t>
      </w:r>
    </w:p>
    <w:p>
      <w:r>
        <w:t>Die Beschwerdegegnerin verneinte ihre Leistungspflicht im angefochtenen Ent scheid gestützt auf die Beurteilung von Dr. Z.___ vom 1 6. November 2022 (Urk. 8/61). Demnach</w:t>
      </w:r>
    </w:p>
    <w:p>
      <w:r>
        <w:t>habe nach dem Ereignis vom 2 2. Mai 2021 die Erstkonsul tation erst zirka sechs Monate später stattgefunden. A ls Diagnose sei die Locke rung der vier gliedrigen Brücke angegeben worden . Die Brücke sei auf die Pfeiler zähne 17 15 14 abgestützt und gemäss Angaben des Beschwerdeführers im September 2010 eingesetzt worden . Nach einer solchen Zeitspanne sei ein Lockern der Brücke durch ein Auflösen</w:t>
      </w:r>
    </w:p>
    <w:p>
      <w:r>
        <w:t>des</w:t>
      </w:r>
    </w:p>
    <w:p>
      <w:r>
        <w:t>Zementes durchaus möglich . B ei einer Brücke auf drei Pfeilern k önne sich diese im Laufe der Zeit durch das Kauen lösen .</w:t>
      </w:r>
    </w:p>
    <w:p>
      <w:r>
        <w:t>Vorliegend sei die Wahrscheinlichkeit des Loslösens bei Zahn 17 am grössten . D ie Kaukraft auf Zahn</w:t>
      </w:r>
    </w:p>
    <w:p>
      <w:r>
        <w:t>17 sei nicht zu unterschätzen. Durch das Loslösen der Krone entst ünden undichte Stellen,</w:t>
      </w:r>
    </w:p>
    <w:p>
      <w:r>
        <w:t>welche zu Sekundärkaries und mit der Zeit zum Verlust der Vitalität des Zahns führen k önnten . Diese</w:t>
      </w:r>
    </w:p>
    <w:p>
      <w:r>
        <w:t>undichte Stelle sei</w:t>
      </w:r>
    </w:p>
    <w:p>
      <w:r>
        <w:t>auch auf dem OPT 2020 bereits ersichtlich . Frakturen des Zahnes oder der Brücke seien keine angegeben</w:t>
      </w:r>
    </w:p>
    <w:p>
      <w:r>
        <w:t>worden und ein plötzlicher und</w:t>
      </w:r>
    </w:p>
    <w:p>
      <w:r>
        <w:t>wie in den Unterlagen erwähn ter "mit voller Wucht" entstandener Schlag, welche r eine</w:t>
      </w:r>
    </w:p>
    <w:p>
      <w:r>
        <w:t>Brücke locker e ,</w:t>
      </w:r>
    </w:p>
    <w:p>
      <w:r>
        <w:t>ohne aber Zeichen einer Fraktur zu zeigen, sei unwahrscheinlich.</w:t>
      </w:r>
    </w:p>
    <w:p>
      <w:r>
        <w:t>Die Relation zwischen Ereignis und angegebene m Schaden sei höchstens möglich, unter</w:t>
      </w:r>
    </w:p>
    <w:p>
      <w:r>
        <w:t>Berücksichtigung der Gesamtzustände aber wenig wahrscheinlich (S. 5) .</w:t>
      </w:r>
    </w:p>
    <w:p>
      <w:r>
        <w:t>2.2</w:t>
      </w:r>
    </w:p>
    <w:p>
      <w:r>
        <w:t>Demgegenüber führte der Beschwerdeführer an ( Urk. 1 S. 3 ) , dass sich die Beschwerdegegnerin auf versicherungsinterne Gutachter stütze und sich weigere , ein externes Gutachten in die Wege zu leiten. Da es sich um eine ärztliche Meinungsverschiedenheit handle, wäre eine gemeinsame externe Prüfung ange zeigt gewesen. Es würden mehr als nur geringe Zweifel an den Abklärungen der Beschwerdegegnerin vorliegen .</w:t>
      </w:r>
    </w:p>
    <w:p>
      <w:r>
        <w:t>Mit Verweis auf den Bericht vom 24.</w:t>
      </w:r>
    </w:p>
    <w:p>
      <w:r>
        <w:t>September 2023 von Dr. A.___</w:t>
      </w:r>
    </w:p>
    <w:p>
      <w:r>
        <w:t>erachtete der Beschwerdeführer die Kausalität als gegeben. 3. 3.1</w:t>
      </w:r>
    </w:p>
    <w:p>
      <w:r>
        <w:t>Dr. med. B.___ , Facharzt für Oralchirurgie, notierte im Bericht vom 2 8. März 2022 ( Urk. 8/20) über die Erstbehandlung vom 20. Oktober 2021 unter dem Titel «Unfallbedingte Befunde»: Luxiert, gelockert 54; Kontusion Kiefergelenk rechts; Brückenlockerung 14-15-x-1 7. 3.2</w:t>
      </w:r>
    </w:p>
    <w:p>
      <w:r>
        <w:t>Dr. A.___ hielt im Bericht vom 2. Dezember 2021 ( Urk. 8/12) über die Befund aufnahme vom 1 9. November 2021 fest, beim Öffnen einer Weinflasche sei der Flaschenöffner nach anfänglichem Wiederstand mit voller Wucht auf die Backen zähne OK rechts aufgeprallt. Es seien die Zähne 17, 15 kontusioniert (angeschla gen). Als Diagnose notierte der Zahnarzt : Brücke OK rechts 15-17 angeschlagen. Zahn 17 sei im C O 2 - Test negativ und Zahn 15 verzögert positiv. Als therapeuti sche Massnahme erfolge eine Wurzelbehandlung am Zahn 17. 3.3</w:t>
      </w:r>
    </w:p>
    <w:p>
      <w:r>
        <w:t>I n der</w:t>
      </w:r>
    </w:p>
    <w:p>
      <w:r>
        <w:t>v ersicherungsmedizinischen Beurteilung vom 4. Juli 2022 ( Urk. 8/32) wurde aus geführt , a nhand des Unfallhergangs mit Krafteinwirkung durch die Weichteile sei eine so starke Traumatisierung eines Zahns nicht nachvollziehbar. Die Wurzelbehandlung am Zahn 17 entspreche dem Ohnehinverlauf eines bereits überkronten Zahnes und sei nicht überwiegend wahrscheinlich kausal zum Ereignis vom 2 2. Mai 202 1. Dies sei auch vereinbar mit dem zeitlichen Verlauf, in dem erst fünf Monate nach dem Ereignis der Zahnarzt aufgesucht worden sei. 3.4</w:t>
      </w:r>
    </w:p>
    <w:p>
      <w:r>
        <w:t>Dr. Z.___ , Fachzahnarzt für Parodontologie , führte in der Aktenbeurteilung vom 1 6. November 2022 ( Urk. 8/ 61) aus, d er behandelnde Zahnarzt habe als Diagnose die Lockerung der vier gliedrigen Brücke angegeben. Die Brücke sei auf die Pfeilerzähne 17 x 15</w:t>
      </w:r>
    </w:p>
    <w:p>
      <w:r>
        <w:t>14 abgestützt. Laut Angaben des Beschwerdeführers sei die Brücke im September 2010 eingesetzt worden und zum Zeitpunkt der Kontusion seit über zehn Jahren im Munde gewesen. Nach einer solchen Zeitspanne sei ein Lockern der Brücke durch ein Auflösen des Zementes durchaus möglich. Eine Brücke auf drei Pfeilern könne sich im Laufe der Zeit durch das Kauen lösen. Im konkreten Fall sei die Wahrscheinlichkeit des Loslösens bei Zahn 17 am grössten. Die Kaukraft auf Zahn 17 sei nicht zu unterschätzen. Durch das Loslösen der Krone entstünden undichte Stellen, welche zu Sekundärkaries und mit der Zeit zum Verlust der Vitalität führen könnten. Diese undichte Stelle sei auf dem Orthopantomograph ( OPT ) 2020 ersichtlich. Der Beschwerdeführer habe auch erst ein halbes Jahr nach dem Ereignis den Zahnarzt aufge sucht, was bei einem so beschriebenen Unfall «mit voller Wucht auf die Backenzähne OK rechts» nicht üblich sei. Weichteilverletzungen seien vom Zahnarzt nicht vermerkt worden, wobei zu erwähnen sei, dass nach sechs Monaten dies e auch nicht mehr feststell bar wäre n . Laut Unterlagen müsse man davon ausgehen, dass es nie zu diesen Weichteilverletzungen gekommen sei, jedenfalls sei dies nirgends erwähnt worden. Ergänzend habe der Beschwerdeführer am 1 8. Juli 2022 zwar mitgeteilt, dass der Aufprall des Weinflaschenöffners aus Metall direkt auf den Zahn und nicht durch die Weichteile erfolgt sei. Abgesehen davon, dass dies in Anbetracht der Lage von Zahn 17 schwer vorstellbar sei, wäre diesfalls eine mechanische Beschädigung der Krone zu erwarten gewesen.</w:t>
      </w:r>
    </w:p>
    <w:p>
      <w:r>
        <w:t>Es seien aber keine Frakturen des Zahnes oder der Brücke angegeben worden . Ein plötzlicher</w:t>
      </w:r>
    </w:p>
    <w:p>
      <w:r>
        <w:t>und mit voller Wucht</w:t>
      </w:r>
    </w:p>
    <w:p>
      <w:r>
        <w:t>entstandener Schlag, welche r eine Brücke locker e</w:t>
      </w:r>
    </w:p>
    <w:p>
      <w:r>
        <w:t>ohne ein Zeichen einer Fraktur zu zeigen, sei unwahrscheinlich.</w:t>
      </w:r>
    </w:p>
    <w:p>
      <w:r>
        <w:t>Vielmehr sei</w:t>
      </w:r>
    </w:p>
    <w:p>
      <w:r>
        <w:t>die Lockerung einer Brücke, welche distal auf einen Zahn 17 abstützt e und mesial auf zwei</w:t>
      </w:r>
    </w:p>
    <w:p>
      <w:r>
        <w:t>Pfeilerzähnen auflieg e durch normale, sich immer wiederkehrende Kaukräfte im Verlaufe</w:t>
      </w:r>
    </w:p>
    <w:p>
      <w:r>
        <w:t>der Jahre zu erwarten bzw. nicht ungewöhnlich. Meistens locker e sich die Brücke bei dem</w:t>
      </w:r>
    </w:p>
    <w:p>
      <w:r>
        <w:t>distalen Pfeiler. Diese undichte Stelle führe zum Eindringen von</w:t>
      </w:r>
    </w:p>
    <w:p>
      <w:r>
        <w:t>Bakterien, zur anschliessenden Säurebildung und somit zu Sekundärkaries. Eine weitere</w:t>
      </w:r>
    </w:p>
    <w:p>
      <w:r>
        <w:t>Folge k önne der Verlust der Vitalität sein. Oft geh e eine Obliteration der Pulpa voraus,</w:t>
      </w:r>
    </w:p>
    <w:p>
      <w:r>
        <w:t>welche einen negativen C O 2 - Test vortäusch e. Zusammenfassend sei b ei einer vie r gliedrigen Brücke auf drei Pfeilern ein Loslösen der Brücke vom Pfeilerzahn</w:t>
      </w:r>
    </w:p>
    <w:p>
      <w:r>
        <w:t>schon durch normale wiederkehrende Kaukräfte möglich.</w:t>
      </w:r>
    </w:p>
    <w:p>
      <w:r>
        <w:t>Die Brücke schein e laut Unterlagen auch schon vor dem Ereignis vom Pfeilerzahn losgelöst zu</w:t>
      </w:r>
    </w:p>
    <w:p>
      <w:r>
        <w:t>sein. Eine Transluzent sei zwischen Krone und Zahn sichtbar.</w:t>
      </w:r>
    </w:p>
    <w:p>
      <w:r>
        <w:t>Der Vitalitätsverlust des distalen Pfeilers (17) sei voraussichtlich schleichend und durch</w:t>
      </w:r>
    </w:p>
    <w:p>
      <w:r>
        <w:t>bakterielles Eindringen unter der Krone entstanden.</w:t>
      </w:r>
    </w:p>
    <w:p>
      <w:r>
        <w:t>Die Relation zwischen Ereignis und dem angegebenen Schaden sei höchstens möglich, unter</w:t>
      </w:r>
    </w:p>
    <w:p>
      <w:r>
        <w:t>Berücksichtigung der Gesamtzustände aber wenig wahrscheinlich. 3.5</w:t>
      </w:r>
    </w:p>
    <w:p>
      <w:r>
        <w:t>In einer Stellungnahme vom 2 4. September 2023 ( Urk. 8/72) führte Dr. A.___</w:t>
      </w:r>
    </w:p>
    <w:p>
      <w:r>
        <w:t>aus, Zahn 17 sei ein Brückenpfeiler einer Brücke von Zahn 14,</w:t>
      </w:r>
    </w:p>
    <w:p>
      <w:r>
        <w:t>15 auf Zahn 17 zum Ersatz von Zahn 1 6. Die Brücke sei im Jahr 2010 angefertigt worden und die Zähne hätten bis im Herbst 2021 keinerlei Probleme gemacht. Im Mai 2021 habe der Beschwerdeführer ein Trauma mit Beteiligung der genannten Brückenzähne erlitten. In der Folge hätten sich starke Schmerzen entwickelt , vor allem auf Belastung. Zahn 17 habe nicht mehr auf Kältetests reagiert und es habe der W ur zelkanal</w:t>
      </w:r>
    </w:p>
    <w:p>
      <w:r>
        <w:t>behandelt werden müssen. Die Behandlung sei bei ihm in zwei Sitzungen durchgeführt worden.</w:t>
      </w:r>
    </w:p>
    <w:p>
      <w:r>
        <w:t>Ein Trauma im Seitenzahnbereich könne verschiedene Arten von Verletzungen in den Backenzähnen verursachen. Dies könne durch einen Sturz, Unfall oder wie in diesem Fall durch eine Art Schlag verursacht werden. Die Auswirkungen könn ten von Zahnfrakturen über Schädigungen des Zahnnervs bis hin zu Lockerungen oder Verlust des Zahns reichen. In diesem Fall sei davon auszugehen, dass es zu einer Pulpanekrose durch Abriss des Gefäss-Nervenbündels an den Apices des Zahnes 17 gekommen sei. Bei Trepanation des Zahnes am 3 0. November 2021 mit Hilfe des Mikroskops sei keinerlei Karies innerhalb der Krone sichtbar gewe sen. Eine Pulpaerkrankung nach Anfertigung und Eingliederung der festsitzenden Krone oder Brücke, wie es in der Literatur zahlreich beschrieben sei, könne nach dieser langen Zeit, die Brücke sei 2010 angefertigt worden, ausgeschlossen werden. In zwei Publikationen habe auch aufgezeigt werden können, dass wenn es zu einer endodontischen Intervention nach Anfertigung von Restaurationen komme , diese in der Regel in den ersten sechs beziehungsweise neun Monaten nötig waren . Andererseits sei d as Auftreten der Beschwerden und die Diagnose einer Pulpanekrose ca. sechs Monate nach einem Trauma</w:t>
      </w:r>
    </w:p>
    <w:p>
      <w:r>
        <w:t>typisch für diese Art Verletzung und ebenfalls in der Literatur gut beschrieben. So habe aufgezeigt werden können , dass die Mehrzahl der Pulpanekrosen nach Trauma innerhalb der ersten sechs Monate auf getreten sei .</w:t>
      </w:r>
    </w:p>
    <w:p>
      <w:r>
        <w:t>D as im Mai 2021 erlittene Trauma sei deshalb ursächlich für die notwendig</w:t>
      </w:r>
    </w:p>
    <w:p>
      <w:r>
        <w:t>gewordene Wurzelkanalbehandlung an Zahn 1 7. 3.6</w:t>
      </w:r>
    </w:p>
    <w:p>
      <w:r>
        <w:t>Dr. Z.___ hielt in seiner Stellungnahme vom 1 1. November 2023 ( Urk. 8/74) fest, i m Röntgenbild vom 2 0. Oktober 2021 sei ersichtlich, dass die Brücke distal des Pfeilerzahnes 17 nicht den Zahnstumpf einfasse. Zwischen dem Kronenrand und der Zahnwurzel sei eine Kompositfüllung ersichtlich. Zudem sei eine Transluzenz feststellbar, ein aufgeweichtes Dentin b eziehungsweise eine Sekundärkaries. Diese Feststellungen könn t en durchaus zu einer Reaktion der Pulpa führen. Ein Vitalitätstest der letzten Jahre liege nicht vor, so dass ein Vitalitätsverlust vermutlich schleichend eingetreten sei. Die Problemzone distal von Zahn 17 weise zudem darauf hin, dass entweder von Anfang an die Brücke nicht gänzlich den</w:t>
      </w:r>
    </w:p>
    <w:p>
      <w:r>
        <w:t>Zahnstumpf er fasste oder nachträglich die Brücke am Zahnstumpf adaptiert w orden sei .</w:t>
      </w:r>
    </w:p>
    <w:p>
      <w:r>
        <w:t>Eine Komposit - Füllung auf Gingiva - Höhe, distal des Zahnes 17, sei ein e ideale Nische für</w:t>
      </w:r>
    </w:p>
    <w:p>
      <w:r>
        <w:t>bakterielle Ablagerungen, welche dann zu einer Pulpare aktion führen könn t en. Zudem sei distal des Pfeilerzahnes 17 eine Parodontaltasche sichtbar. Der Abstand zwischen</w:t>
      </w:r>
    </w:p>
    <w:p>
      <w:r>
        <w:t>Gingivarand und Knochenni veau weis e auf eine Paro dontal tasche grösser als 5</w:t>
      </w:r>
    </w:p>
    <w:p>
      <w:r>
        <w:t>mm hin. Aufgrund der in der Stellungnahme vom 16.</w:t>
      </w:r>
    </w:p>
    <w:p>
      <w:r>
        <w:t>November 2022 vermerkten Punkte und den erwähnten Feststellungen sei die Kausalität zwischen dem geschilderten Ereignis und dem angegeben Schaden bestenfalls möglich, nicht aber wahrscheinlich. Dies auch unter Mitberücksichtigung der seitens Dr. A.___ formulierten Einwände. 4.</w:t>
      </w:r>
    </w:p>
    <w:p>
      <w:r>
        <w:t>Damit ein leistungsbegründender Unfall nach Art. 4 ATSG bejaht werden kann, sind praxisgemäss die Umstände d es Unfallgeschehens von der versicherten Person glaubhaft zu machen (E. 1.2 und E. 1.3). In der Schadenmeldung vom 19.</w:t>
      </w:r>
    </w:p>
    <w:p>
      <w:r>
        <w:t>Oktober 2021 wurde zum fraglichen Unfallereignis vom 2 2. Mai 2021 Folgendes berichtet: «Beim Öffnen einer Weinflasche hat sich der verklemmte Zapfen plötzlich gelöst und der Flaschenöffner ist mit Wucht gegen die Backen zähne rechts oben aufgeprallt.» ( Urk. 8/3 Ziff. 6).</w:t>
      </w:r>
    </w:p>
    <w:p>
      <w:r>
        <w:t>In einer E-Mail vom 30.</w:t>
      </w:r>
    </w:p>
    <w:p>
      <w:r>
        <w:t>No vember 2021 ( Urk. 8/13) hielt der Beschwerdeführer fest: «Beim Öffnen einer Weinflasche ist der Flaschenöffner nach anfänglichem Widerstand mit voller Wucht auf die Backenzähne oben rechts aufgeprallt.» Im Rahmen seiner Einwen dungen gegen die angekündigte Leistungsabweisung erläuterte der Beschwerde führer ( Urk. 8/37), dass der Aufprall des Weinflaschenöffners aus Metall direkt auf den Zahn und nicht durch die Weichteile erfolgt sei.</w:t>
      </w:r>
    </w:p>
    <w:p>
      <w:r>
        <w:t>Es ist nicht plausibel, dass sich das Geschehen wie geschildert zugetragen hat. Zum einen erscheint es , wie auch Dr. Z.___ konstatierte (E. 3.4),</w:t>
      </w:r>
    </w:p>
    <w:p>
      <w:r>
        <w:t>aufgrund der Lage des Zahns Nr. 17 , d.h. des letzten Oberkiefer-Zahns vor dem Weisheitszahn,</w:t>
      </w:r>
    </w:p>
    <w:p>
      <w:r>
        <w:t>höchst unwahrscheinlich, dass bei einem Geschehensablauf wie dem geschilder ten ein Korkenzieher mit dem Metall direkt diesen Zahn treffen kann. Zum ande ren hätten , wie Dr. Z.___ zu Bedenken gab, bei einem derart heftigen Schlag eines Metallkorkenziehers mit «voller Wucht» direkt auf den Zahn, sofern dies über haupt möglich ist, zumindest sichtbare Schäden am Zahn oder an der Brücke auftreten müssen. Derlei mechanische Einwirkungen des Metalls auf den Zahn oder die Brücke sind aber nicht dokumentiert. Weder hat der Beschwerdeführer unmittelbar nach dem gemeldeten Ereignis einen Zahnarzt aufgesucht, noch wur den in der zahnärztlichen Behandlung fünf Monate nach dem gemeldeten Ereig nis entsprechende Befund e festgehalten.</w:t>
      </w:r>
    </w:p>
    <w:p>
      <w:r>
        <w:t>Es ist damit davon auszugehen, dass sich ein Ereignis in der Art des geschilderten mit überwiegender Wahrscheinlichkeit am 2 2. Mai 2021 nicht</w:t>
      </w:r>
    </w:p>
    <w:p>
      <w:r>
        <w:t>ereignet hat , wes halb die Beschwerdegegnerin ihre Leistungspflicht mangels eines Unfallereignis ses gemäss Art. 4 ATSG zu Recht abgelehnt hat. 5.</w:t>
      </w:r>
    </w:p>
    <w:p>
      <w:r>
        <w:t>Selbst wenn jedoch ein Unfallereignis nach Art. 4 ATSG zu bejahen</w:t>
      </w:r>
    </w:p>
    <w:p>
      <w:r>
        <w:t>wäre , ist die Leistungspflicht der Beschwerdegegnerin mangels Kausalität zwischen dem Ereignis und dem vorliegenden Zahnschaden zu verneinen.</w:t>
      </w:r>
    </w:p>
    <w:p>
      <w:r>
        <w:t>Es ist bekannt, dass ein erheblicher Vorzustand am Gebiss des Beschwerdeführers vorlag , welches bereits stark saniert und mit Schliffkorrekturen versehen war . Die Unterlagen zum Vorzustand sind jedoch spärlich , was auf die mangelnde</w:t>
      </w:r>
    </w:p>
    <w:p>
      <w:r>
        <w:t>Koope rationsbereitschaft des Beschwerdeführers</w:t>
      </w:r>
    </w:p>
    <w:p>
      <w:r>
        <w:t>zurückzuführen ist,</w:t>
      </w:r>
    </w:p>
    <w:p>
      <w:r>
        <w:t>entsprechend</w:t>
      </w:r>
    </w:p>
    <w:p>
      <w:r>
        <w:t>brauchbare</w:t>
      </w:r>
    </w:p>
    <w:p>
      <w:r>
        <w:t>Dokumente einzureichen (vgl. 8/25, Urk. 8/26 und Urk.</w:t>
      </w:r>
    </w:p>
    <w:p>
      <w:r>
        <w:rPr>
          <w:b/>
        </w:rPr>
        <w:t>E. 6</w:t>
      </w:r>
    </w:p>
    <w:p>
      <w:r>
        <w:t>und Ziff. 9).</w:t>
      </w:r>
    </w:p>
    <w:p>
      <w:r>
        <w:t>Daraufhin holte die Zürich medizinische Berichte ein und legte den Sachverhalt ihrem be ratenden Arzt vor (Versicherungsmedizinische Beurteilung vom 4. Juli 2022; Urk. 8/32). Am</w:t>
      </w:r>
    </w:p>
    <w:p>
      <w:r>
        <w:t>1 4. Juli 20 22 teilte die Zürich mit, dass sie</w:t>
      </w:r>
    </w:p>
    <w:p>
      <w:r>
        <w:t>einen Leistungsan spruch ab lehne, da die Wurzelbehandlung von Zahn 17 dem Ohnehinverlauf eines bereits überkronten Zahns entspreche und nicht überwiegend kausal zum Ereignis vom 2 2. Mai 2021 sei ( Urk. 8/33) . Nach Ein wendungen des Versicherten ( Urk. 8/37) erliess die Zürich</w:t>
      </w:r>
    </w:p>
    <w:p>
      <w:r>
        <w:t>am 2 0. Juli 2022 eine entsprechende Verfügung ( Urk. 8/3</w:t>
      </w:r>
    </w:p>
    <w:p>
      <w:r>
        <w:rPr>
          <w:b/>
        </w:rPr>
        <w:t>E. 8</w:t>
      </w:r>
    </w:p>
    <w:p>
      <w:r>
        <w:t>/28 ).</w:t>
      </w:r>
    </w:p>
    <w:p>
      <w:r>
        <w:t>Aus den Ausführungen von Dr. Z.___ ergibt sich, dass aufgrund der Bildgebung im OPT</w:t>
      </w:r>
    </w:p>
    <w:p>
      <w:r>
        <w:t>2020 , also vor dem Ereignis im Mai 2021, am Zahn 17 eine undichte Stelle sichtbar ist (vgl. Urk. 8/61) . Zudem wurde erklärt, dass gemäss Bildgebung vom 2 1. Oktober 2021 die Brücke auf Zahn 17 den Zahnstumpf nicht erfasst und dort eine Kompositfüllung vorhanden ist. Dies deutet darauf hin, dass die Brücke entweder von Anfang an den Zahnstumpf nicht erfasst hat oder dort nachträglich angepasst wurde. Dr. Z.___ stellte zudem fest, dass am Zahn 17 eine Transluzenz respektive ein aufgeweichtes Dentin in Form von Sekundärkaries zu erkennen ist, was angesichts des bereits stark sanierten Gebisses</w:t>
      </w:r>
    </w:p>
    <w:p>
      <w:r>
        <w:t>auf einen fortschreitenden Prozess und nicht ein traumatisches Ereignis hindeutet.</w:t>
      </w:r>
    </w:p>
    <w:p>
      <w:r>
        <w:t>Dr. Z.___ verwies ausserdem plausibel darauf hin, dass eine derart lange Latenz zwischen dem Ereignis und der zahnärztlichen Erstbehandlung bei einem heftigen Schlag gegen den Zahn, der geeignet ist, eine Zahnbrücke zu lockern, nicht zu erwarten ist.</w:t>
      </w:r>
    </w:p>
    <w:p>
      <w:r>
        <w:t>Insgesamt überzeugt die Einschätzung von Dr. Z.__ , dass eine Wurzelschädigung auf d en bereits überkronten Zahn nach einem Schlag auf diesen zwar möglich , jedoch aufgrund der Gegebenheiten im vorliegenden Fall nicht als überwiegen d</w:t>
      </w:r>
    </w:p>
    <w:p>
      <w:r>
        <w:t>w ahrscheinlich erscheint . Vielmehr ist entsprechend seinen Ausführungen davon auszugehen, dass die Brückenlockerung und die Wurzel schädigung im Rahmen des normalen, physiologischen Kauaktes ohne zusätzli ches externes Trauma exazerbierten und zur Behandlung führten.</w:t>
      </w:r>
    </w:p>
    <w:p>
      <w:r>
        <w:t>Die Ausführungen von Dr. A.___ vermögen daran nichts zu ändern. Es ist unbe stritten, d ass bei einem</w:t>
      </w:r>
    </w:p>
    <w:p>
      <w:r>
        <w:t>Schlag</w:t>
      </w:r>
    </w:p>
    <w:p>
      <w:r>
        <w:t>auf einen Backenzahn eine Verletzun g</w:t>
      </w:r>
    </w:p>
    <w:p>
      <w:r>
        <w:t>d es Zahn nerv s</w:t>
      </w:r>
    </w:p>
    <w:p>
      <w:r>
        <w:t>grundsätzlich möglic h ist . Seine Begründung für eine Kausalität zwischen dem Schlag und dem vorliegenden Zahnschaden fusst jedoch einzig auf allge mein gehaltenen Angaben aus der zahnmedizinischen Literatur, ohne auf den vorliegenden Fall und dessen konkreten Umstände Bezug zu nehmen. Insbeson dere hat sich Dr. A.___</w:t>
      </w:r>
    </w:p>
    <w:p>
      <w:r>
        <w:t>nicht zum Vorzustand basierend auf der Bildgebung geäussert und auch nicht zum Ablauf des Ereignis ses , welcher zu einem anderen Schadensbild hätte führen müssen . Von gleichwertigen, aber abweichenden zahnmedizinischen Beurteilungen, welche Anlass zu weiteren medizinischen Abklärungen geboten hätten, kann somit keine Rede sein, weshalb die Beschwer degegnerin auf die Einholung einer externen Expertise in antizipierter Würdigung verzichten durfte (BGE 124 V 90 E. 4b, 122 V 157 E. 1d, 136 I 229 E. 5.3).</w:t>
      </w:r>
    </w:p>
    <w:p>
      <w:r>
        <w:t>Schliesslich lässt sich a llein aus dem Umstand, dass der Beschwerdeführer nach eigenen Angaben erst seit dem Unfall an den Schmerzen litt, ebenfalls keine Unfallkausalität herleiten. Die Argumentation nach der Formel «post hoc ergo propter hoc», nach deren Bedeutung eine gesundheitliche Schädigung schon dann als durch den Unfall verursacht gilt, weil sie nach diesem aufgetreten ist, ist beweisrechtlich nicht zulässig und vermag zum Beweis natürlicher Kausalzusam menhänge nicht zu genügen (BGE 119 V 335 E. 2b/bb., Urteil des Bundesgerichts 8C_332/2013 vom 2 5. Juli 2013 E. 5.1). 6.</w:t>
      </w:r>
    </w:p>
    <w:p>
      <w:r>
        <w:t>Zusammengefasst hat die Beschwerdegegnerin ihre Leistungspflicht zu Recht ver neint.</w:t>
      </w:r>
    </w:p>
    <w:p>
      <w:r>
        <w:t>Der angefochtene Einspracheentscheid vom 1 8. November 20 24 erweist sich damit als rechtens, was zur Abweisung der Beschwerde führt. Die Einzelrichterin erkennt: 1.</w:t>
      </w:r>
    </w:p>
    <w:p>
      <w:r>
        <w:t>Die Beschwerde wird abgewiesen. 2.</w:t>
      </w:r>
    </w:p>
    <w:p>
      <w:r>
        <w:t>Das Verfahren ist kostenlos. 3.</w:t>
      </w:r>
    </w:p>
    <w:p>
      <w:r>
        <w:t>Zustellung gegen Empfangsschein an: - Rechtsanwalt Ivo Baumann - Zürich Versicherungs-Gesellschaft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EinzelrichterinDer Gerichtsschreiber SlavikNef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