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UV.2024.00217 vom 14. August 2025</w:t>
      </w:r>
    </w:p>
    <w:p>
      <w:r>
        <w:t>ZH Sozialversicherungsgericht, 2025-08-14, DE</w:t>
      </w:r>
    </w:p>
    <w:p>
      <w:r>
        <w:rPr>
          <w:b/>
        </w:rPr>
        <w:t xml:space="preserve">Quelle: </w:t>
      </w:r>
      <w:r>
        <w:t>https://mcp.opencaselaw.ch/entscheid/zh_sozialversicherungsgericht_UV.2024.00217</w:t>
      </w:r>
    </w:p>
    <w:p>
      <w:r>
        <w:t>FR: ZH_SOZIALVERSICHERUNGSGERICHT UV.2024.00217 du 14 août 2025</w:t>
      </w:r>
    </w:p>
    <w:p>
      <w:r>
        <w:t>IT: ZH_SOZIALVERSICHERUNGSGERICHT UV.2024.00217 del 14 agosto 2025</w:t>
      </w:r>
    </w:p>
    <w:p>
      <w:pPr>
        <w:pStyle w:val="Heading2"/>
      </w:pPr>
      <w:r>
        <w:t>Erwägungen</w:t>
      </w:r>
    </w:p>
    <w:p>
      <w:r>
        <w:rPr>
          <w:b/>
        </w:rPr>
        <w:t>E. 1</w:t>
      </w:r>
    </w:p>
    <w:p>
      <w:r>
        <w:t>X.___ , geboren 1959, war bei der Y.___ AG als Asylantenbetreuer angestellt und dadurch bei der Helsana Unfall AG unfallversichert. Am 20. Juni 2023 riss ihm ein Asylbewerber ein Blech mit Essensresten aus der Hand. Dabei verletzte sich X.___ an der rechten Schulter (Urk. 8/1). Die Helsana Unfall AG erbrachte zunächst die Versicherungsleistungen. Mit Verfügung vom 15.</w:t>
      </w:r>
    </w:p>
    <w:p>
      <w:r>
        <w:t>Sep tember 2023 stellte sie ihre Leistungen per 7 . August 2023 ein. Zur Begründung erklärte sie, dass die noch bestehenden Beschwerden an der rechten Schulter nicht mehr unfallbedingt seien (Urk. 8/27). Die dagegen erhobene Einsprache (Urk.</w:t>
      </w:r>
    </w:p>
    <w:p>
      <w:r>
        <w:t>8/ 32, Urk. 8/ 41) wies sie mit Entscheid vom 20. November 2024 ab (Urk. 2).</w:t>
      </w:r>
    </w:p>
    <w:p>
      <w:r>
        <w:rPr>
          <w:b/>
        </w:rPr>
        <w:t>E. 1.1</w:t>
      </w:r>
    </w:p>
    <w:p>
      <w:r>
        <w:t>Gemäss Art. 6 des Bundesgesetz es über die Unfallversicherung (UVG) werden - soweit das Gesetz nichts anderes bestimmt – die Versicherungsleistungen bei Be rufsunfällen, Nichtberufsunfällen und Berufskrankheiten gewährt (Abs. 1). Die Versicherung erbringt ihre Leistungen auch bei folgenden Körperschädigungen, sofern sie nicht vorwiegend auf Abnützung oder Erkrankung zurückzuführen sind (Abs. 2): Knochenbrüche ( lit . a), Verrenkungen von Gelenken ( lit . b), Meniskus risse ( lit . c), Muskelrisse ( lit . d), Muskelzerrungen ( lit . e), Sehnenrisse ( lit . f), Band läsionen ( lit . g) und Trommelfellverletzungen ( lit . h). Ausserdem erbringt die Ver sicherung ihre Leistungen für Schädigungen, die der verunfallten Person bei der Heilbehandlung zugefügt werden (Abs. 3).</w:t>
      </w:r>
    </w:p>
    <w:p>
      <w:r>
        <w:rPr>
          <w:b/>
        </w:rPr>
        <w:t>E. 1.2</w:t>
      </w:r>
    </w:p>
    <w:p>
      <w:r>
        <w:t>Die Leistungspflicht eines Unfallversicherers gemäss UVG setzt voraus, dass zwi schen dem Unfallereignis und dem eingetretenen Schaden (Krankheit, Inva lidität, Tod) ein natürlicher Kausalzusammenhang besteht. Ursachen im Sinne des natür lichen Kausalzusammenhangs sind alle Umstände, ohne deren Vorhandensein der eingetretene Erfolg nicht als eingetreten oder nicht als in der gleichen Weise beziehungsweise nicht zur gleichen Zeit eingetreten gedacht werden kann. Ent 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hiervor). Sind hingegen nicht sämtliche Kriterien des Unfallbegriffs nach Art. 4 ATSG erfüllt, so wird der Unfallver sicherer für eine Listenverletzung nach Art. 6 Abs. 2 g rundsätzlich leistungs pflichtig, sofern er nicht den Nachweis dafür erbringt, dass die Verletzung vorwiegend auf Abnützung oder Erkrankung zurückzuführen is t.</w:t>
      </w:r>
    </w:p>
    <w:p>
      <w:r>
        <w:t>Hat der Unfallversicherer also ein Ereignis als Unfall anerkannt, kann er jedoch anhand der medi zinischen Abklärungen nachweisen, dass die ( Listen )V erletzung nicht</w:t>
      </w:r>
    </w:p>
    <w:p>
      <w:r>
        <w:t>in einem natürlichen Kausalzusammenhang dazu steht, so ist damit gleichzeitig erstellt, dass die Listenverletzung vorwiegend, d.h. zu mehr als 50 %, auf Abn u tzung oder Erkrankung zurückzuführen ist. Die Vermutung der Leistungspflicht gemäss Art. 6 Abs. 2 UVG ist in einem solchen Fall umgestossen und der Unfallversi che rer von seiner Pflicht befreit. In diesem Sinne erübrigt sich bei fehlendem natürlichem Kausalzusammenhang zwischen einem Unfallereignis nach Art. 4 ATSG und einer Listenverletzung eine Prüfung der Leistungspflicht nach Art. 6 Abs. 2 UVG, jedenfalls solange kein anderes initiales Ereignis als Verletzungs ursache in Frage kommt (vgl. BGE 146 V 51 E. 9 und 10).</w:t>
      </w:r>
    </w:p>
    <w:p>
      <w:r>
        <w:rPr>
          <w:b/>
        </w:rPr>
        <w:t>E. 1.4</w:t>
      </w:r>
    </w:p>
    <w:p>
      <w:r>
        <w:t>E rgänzend ist festzuhalten, dass gemäss dem zu Art. 6 Abs. 2 UVG ergangenen BGE 146 V 51 grundsätzlich bereits die Tatsache, dass eine in Art. 6 Abs. 2 lit . a-h UVG genannte Körperschädigung , worunter auch Rotatorenmanschetten ruptur en fallen (Art. 6 Abs. 2 lit . c UVG ; BGE 12</w:t>
      </w:r>
    </w:p>
    <w:p>
      <w:r>
        <w:rPr>
          <w:b/>
        </w:rPr>
        <w:t>E. 1.5</w:t>
      </w:r>
    </w:p>
    <w:p>
      <w:r>
        <w:t>Nach der Rechtsprechung kommt auch den Berichten und Gutachten versi che rungsinterner Ärztinnen und Ärzte Beweiswert zu, sofern sie als schlüssig erschei nen, nachvollziehbar begründet sowie in sich widerspruchsfrei sind und keine Indizien gegen ihre Zuverlässigkeit bestehen (BGE 125 V 351 E. 3b/ ee ). Das Anstellungsverhältnis einer versicherungsinternen Fachperson zum Versicher ungs träger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 in ter nen ärztlichen Feststellungen, so sind ergänzende Abklärungen vorzunehmen (BGE 142 V 58 E. 5.1, 139 V 225 E. 5.2, 135 V 465 E. 4.4 und E. 4.7). 2.</w:t>
      </w:r>
    </w:p>
    <w:p>
      <w:r>
        <w:rPr>
          <w:b/>
        </w:rPr>
        <w:t>E. 2</w:t>
      </w:r>
    </w:p>
    <w:p>
      <w:r>
        <w:t>Hiergegen erhob X.___</w:t>
      </w:r>
    </w:p>
    <w:p>
      <w:r>
        <w:t>mit Eingabe vom 19. Dezember 2024 Beschwerde und beantragte, die Helsana Unfall AG sei zu verpflichten, ihm über den 7. August 2023 hinaus die gesetzlichen Leistungen zu erbringen (Urk. 1 S. 2). Die Helsana Unfall AG schloss in der Be schwerdeantwort vom 21. Februar 2025 auf Abweisung der Beschwerde (Urk. 7), was X.___</w:t>
      </w:r>
    </w:p>
    <w:p>
      <w:r>
        <w:t>am 24. Februar 2025 zur Kenntnis gebracht wurde (Urk. 9). Das Gericht zieht in Erwägung: 1.</w:t>
      </w:r>
    </w:p>
    <w:p>
      <w:r>
        <w:rPr>
          <w:b/>
        </w:rPr>
        <w:t>E. 2.1</w:t>
      </w:r>
    </w:p>
    <w:p>
      <w:r>
        <w:t>Im angefochtenen Einspracheentscheid führte die Beschwerdegegnerin im Wesentlichen aus, gestützt auf die Stellungnahmen ihres beratenden Arztes Dr. med. Z.___ , Facharzt für Orthopädische Chirurgie und Traumatologie des Bewe gungsapparates , sei davon auszugehen, dass der Zustand, wie er sich auch ohne Unfall vom 20. Juni 2023 eingestellt hätte, per 7. August 2023 erreicht gewesen sei (Urk. 2).</w:t>
      </w:r>
    </w:p>
    <w:p>
      <w:r>
        <w:rPr>
          <w:b/>
        </w:rPr>
        <w:t>E. 2.2</w:t>
      </w:r>
    </w:p>
    <w:p>
      <w:r>
        <w:t>Der Beschwerdeführer verweist demgegenüber auf die Einschätzung des behan delnden Arztes PD Dr. A.___ , Facharzt für Orthopädische Chirurgie und Traumatologie des Bewegungsapparates , Leitender Arzt Orthopädie, Universitäts klinik B.___ , und stellt sich auf den Standpunkt, dass die noch bestehenden Beschwerden im rechten Schultergelenk zumindest im Sinne einer Teilursache auf den Unfall vom 20. Juni 2023 zurückzuführen seien (Urk. 1).</w:t>
      </w:r>
    </w:p>
    <w:p>
      <w:r>
        <w:rPr>
          <w:b/>
        </w:rPr>
        <w:t>E. 3</w:t>
      </w:r>
    </w:p>
    <w:p>
      <w:r>
        <w:t>V 43 E. 2b ), vorliegt, zur Vermutung führt, es handle sich hierbei um eine unfallähnliche Körperschädi gung, die vom Unfallversicherer übernommen werden muss.</w:t>
      </w:r>
    </w:p>
    <w:p>
      <w:r>
        <w:t>Der Unfa llversicherer hat nach Meldung einer Listenverletzung die genauen Begleitumstände abzuklären . Ist die Listenver letzung auf ein Unfallereignis im Sinne von Art. 4 ATSG zurückzuführen, so ist der Unfallversicherer solange leistungspflichtig, bis der Unfall nicht mehr die natürliche und adäquate Ursache darstellt, der Gesundheitsschaden also nur noch und ausschliesslich auf unfall fremden Ursachen beruht (vgl. E.</w:t>
      </w:r>
    </w:p>
    <w:p>
      <w:r>
        <w:rPr>
          <w:b/>
        </w:rPr>
        <w:t>E. 3.1</w:t>
      </w:r>
    </w:p>
    <w:p>
      <w:r>
        <w:t>Die Erstbehandlung fand am 22. Juni 2023 bei Dr. med. C.___ , Facharzt für Allgemeine Medizin, statt. Er konstatierte ein schmerzhaft eingeschränktes Schul tergelenk. Das von ihm veranlasste Röntgenbild der rechten Schulter zeigte keine Frakturen im rechten Schultergelenk (vgl. Urk. 8/</w:t>
      </w:r>
    </w:p>
    <w:p>
      <w:r>
        <w:rPr>
          <w:b/>
        </w:rPr>
        <w:t>E. 3.2</w:t>
      </w:r>
    </w:p>
    <w:p>
      <w:r>
        <w:t>PD Dr. A.___ veranlasste das Arthro -MRI vom</w:t>
      </w:r>
    </w:p>
    <w:p>
      <w:r>
        <w:rPr>
          <w:b/>
        </w:rPr>
        <w:t>E. 7</w:t>
      </w:r>
    </w:p>
    <w:p>
      <w:r>
        <w:t>. August 202 3 . Im Bericht vom 9. August 2023 diagnostizierte er eine Rotatorenmanschettenläsion und eine SLAP-Läsion der rechten Schulter nach Distorsion vom 20. Juni 2023. Er führte dazu aus, es zeige sich eine transmurale Ruptur der Supraspinatussehne mit entsprechender Retr a ktion. Die Ruptur betreffe auch die Infraspinatussehne sowie den Subscapularisoberrand . Zudem bestehe eine grosse SLAP-Läsion</w:t>
      </w:r>
    </w:p>
    <w:p>
      <w:r>
        <w:t>(Urk. 8/50/6-7) . PD Dr. A.___ erachtete daher eine arthroskopische R ekonstruktion der Rotatorenmanschetten</w:t>
      </w:r>
    </w:p>
    <w:p>
      <w:r>
        <w:t>als indiziert , die am 2. Oktober 2023 erfolgte (Urk. 8/50/9-10). 3. 3</w:t>
      </w:r>
    </w:p>
    <w:p>
      <w:r>
        <w:t>Dr. Z.___ hielt in der Stellungnahme vom 28. August 2023 fest, die Supra spi natussehne nläsion bei tendinopathisch veränderter Supraspinatussehne, die geringe Partialläsion der Infraspinatussehne und die tendinopathisch veränderte lange Bicepssehne mit höhergradige r Partialläsion s t ell t e n einen degenerativen Vorzustand dar. Das Ereignis vom 20. Juni 2023 habe bloss zu einer vorübergehenden Verschlimmerung geführt. Der Status quo sine sei per 7. August 2023 erreicht gewesen (Urk. 8/22 S. 3 ). 3. 4</w:t>
      </w:r>
    </w:p>
    <w:p>
      <w:r>
        <w:t>Daraufhin erklärte PD Dr. A.___ mit Bericht vom 27. November 2023 , seiner Ansicht nach habe eine traumatische Verletzung der Rotatorenmanschette bestanden. Anlässlich der Erstkonsultation bei ihm vom 14. Juli 2023 (Urk.</w:t>
      </w:r>
    </w:p>
    <w:p>
      <w:r>
        <w:t>8/50/3-4) habe der Beschwerdeführer angegeben, dass er vor der Ausei nandersetzung vom 20. Juni 2023 keine Schulterbeschwerden gehabt habe. In den Vorakten fänden sich den n auch keine Bildgebungen, so dass nicht von einer Vorschädigung beim bis dahin symptomfreien Beschwerdeführer ausgegangen werden könne. Anhand der klinischen oder MRI-Untersuchung oder auch der int ra operativen Untersuchung könne nicht zwischen einer traumatischen oder degenerativen Ruptur unterschieden werden. Entsprechend sei en die Anamnese und der Verlauf entscheidend. Zudem sei auch das Muster der Ruptur wichtig. Während degenerative Läsionen typischerweise nur einzelne Sehnen partiell oder transmural beträfen, seien Komplettrupturen, welche mehrere Sehnen beträfen, nach einem Unfallereignis als Unfallfolge anzusehen. Beim Beschwerdeführer sei es zu einer kompletten Ablösung der Subscapularissehne sowie der Supraspi natus- und Infraspinatussehne gekommen. Aufgrund der Grösse der Ruptur und dem abrupten Einsetzen ab dem Tag der Distorsion vom 20. Juni 2023 müsse von eine r Unfallkausalität ausgegangen werden. Eine derart grosse Rotatorenman schettenruptur wäre mit überwiegender Wahrscheinlichkeit vor dem Unfaller eignis symptomführend gewesen, was ausweislich der Akten nicht der Fall gewesen sei. Aufgrund des Verlaufs erachte er somit eine Unfallfolge als gegeben (Urk. 8/40). 3. 5</w:t>
      </w:r>
    </w:p>
    <w:p>
      <w:r>
        <w:t>Dr. Z.___ führte in der Stellungnahme vom 15. November 2024 aus, bereits der zeitnah geschilderte Unfallhergang sei nicht ansatzweise geeignet, eine trau matische Läsion der Supra-, Infraspinatus - und Subscapularissehne</w:t>
      </w:r>
    </w:p>
    <w:p>
      <w:r>
        <w:t>sowie der langen Bicepssehne zu verursachen. Die Aussage von PD Dr. A.___ , wonach Läsionen, die mehrere Sehnen nach einem Ereignis beträfen, als Unfallfolge anzusehen seien, sei durch die wissenschaftliche Lehrmeinung nicht gedeckt. Weiter teile</w:t>
      </w:r>
    </w:p>
    <w:p>
      <w:r>
        <w:t>PD Dr. A.___ mit, dass es beim Beschwerdeführer zu einer kompletten Ablösung der obgenannten Sehnen gekommen sei. Dazu sei fest zuhalten, dass eine Ablösung ( Delaminierung ) grundsätzlich einen degenerativen Prozess einer Sehnenläsion darstelle. Im konkreten Fall seien sowohl die Infraspinatus- als auch die</w:t>
      </w:r>
    </w:p>
    <w:p>
      <w:r>
        <w:t>Subscapularissehne</w:t>
      </w:r>
    </w:p>
    <w:p>
      <w:r>
        <w:t>nur partiell l ä diert . Bei einer traumatischen Ursache des Schadensbilds w äre eine dramatische funktionelle Einschränkung zu erwarten . Ligamentäre und/oder o ssäre Begleitverletzungen, ein Häm a rthros oder Blutungen wären obligat zu fordern. Der behandelnde Arzt gehe auf die im MRI festgestellten ausgeprägten degenerativen Veränderungen der Supra-, Infraspinatus- und langen Bic e pessehne sowie auf die degenerative Labrumläsion und die bereits nachweisbare fettige Atrophie nach Goutallier mit keinem Wort ein. Diese Veränderungen seien typisch für eine länger bestehende degenerative, bereits ausgeprägte Pulley -Läsion eines über 60jährigen Ver sicher ten. Dafür sprächen auch die zeitnahen, blanden klinisch-funktionellen Befunde, die nach einer traumatischen Läsion nicht vorstellbar wären (Urk. 8/52) . 4. 4.1</w:t>
      </w:r>
    </w:p>
    <w:p>
      <w:r>
        <w:t>Die Beschwerdegegnerin stellte im angefochtenen Entscheid auf die versiche rungsmedizinischen Beurteilungen von Dr. Z.___</w:t>
      </w:r>
    </w:p>
    <w:p>
      <w:r>
        <w:t>vom 28. August 2023 und 15.</w:t>
      </w:r>
    </w:p>
    <w:p>
      <w:r>
        <w:t>November 2024 ab. Diese Beurteilungen beruhen auf fundierter Akten kenntnis . D ie Darlegung der medizinischen Zusammenhänge ist schlüssig und die Beurteilung der medizinischen Situation leuchtet ein. Es bestehen, wie nach folgend dargelegt wird, keine auch nur geringe n Zweifel an der Beweiswertigkeit seiner Beurteilung. Dass Dr. Z.___ eine reine Aktenbeurteilung vornahm und keine eigene Untersuchung durchführte, ist nicht zu beanstanden, da es im Wesent lichen um einen feststehenden medizinischen Sachverhalt geht, was rechtspre chungsgemäss in einem Aktengutachten erörtert werden kann ( Urteile des Bundesgerichts 9C_647/2020 vom 26. August 2021 E. 4.2 und 8C_750/2020 vom 23. April 2021 E. 4, je mit Hinweisen).</w:t>
      </w:r>
    </w:p>
    <w:p>
      <w:r>
        <w:t>4.2</w:t>
      </w:r>
    </w:p>
    <w:p>
      <w:r>
        <w:t>Zu Recht weist Dr. Z.___ darauf hin, dass der Unfallhergang vom 20. Juni 2024 nicht geeignet ist, eine Rotatorenmanschettenruptur zu verursachen. Zwar können verschiedene Unfallmechanismen zu einer Rotatorenmanschettenruptur führen (vgl. dazu Urteil des Bundesgerichts 8C_62/2023 vom 16. August 2023 E. 5). Voraussetzung ist jedoch eine erhebliche Krafteinwirkung. In der medi zinischen Literatur wird von einer massiven, plötzlichen exzentrischen Belastung des Armes gesprochen. Als Beispiele werden angeführt: Sturz beim Fensterputzen aus der Höhe nach vor n und Festhalten mit der Hand; Treppenstu r z mit der Hand am Geländer; Fahrgast, der sich mit nach oben gestreckter Hand festhält und eine abrupte Abbremsung oder Beschleunigung des Fahrzeugs aufzufangen versucht (Schultertraum-Check, Ursachen von isolierten Schädigungen der Rotatorenman schette und deren [versicherungs-]medizinische Beurteilung (in: Medinfo / Info méd Nr. 2021/1) . Anlässlich des Ereignisses vom 20. Juni 2024 riss ein Dritter dem Beschwerdeführer ein Blech aus der Hand , wobei der Beschwerdeführer dieses nicht sofort losliess (Urk. 8/1, Urk. 8/17, Urk. 8/22/1). Auch wenn damit selbstredend eine Krafteinwirkung verbunden war, ist sie nicht mit den in den soeben ausgeführten Beispielen vergleichbar . 4.3</w:t>
      </w:r>
    </w:p>
    <w:p>
      <w:r>
        <w:t>Im Bericht vom 27. November 2023 spricht PD Dr. A.___ von einer kompletten Ablösung der Subscapularissehne sowie der Supraspinatus- und Infraspinatussehne (Urk. 8/40). Diese Aussage findet in den Akten keine Stützte , wie Dr. Z.___ zutreffend kritisiert . Im MRI vom 7. August 202 3 wird explizit erwähnt, dass die Infraspinatus- als auch die Subscapularissehne nur partiell lädiert</w:t>
      </w:r>
    </w:p>
    <w:p>
      <w:r>
        <w:t>seien , Letztere mit Ablösung der oberen zwei Drittel (Urk. 8/50/5). Etwas anderes geht auch aus dem Operationsbericht vom 2. Oktober 2023 nicht hervor (Urk. 8/50/8). Auffallend ist, dass PD Dr. A.___ im Bericht vom 27. November 202 3 mit keinem Wort auf die im MRI vom 7. August 202 3 und im Ope rationsbericht vom 2. Oktober 2023 dokumentierten degenerativen Vorzu stände eingeht (Urk. 8/50/5, Urk. 8/50/8-9) . I m Operationsbericht spricht PD Dr. A.___ selber von massiven Degenerationen des langen Bizepssehnenankers mit partiellem L a brumriss (Urk. 8/50/</w:t>
      </w:r>
    </w:p>
    <w:p>
      <w:r>
        <w:rPr>
          <w:b/>
        </w:rPr>
        <w:t>E. 9</w:t>
      </w:r>
    </w:p>
    <w:p>
      <w:r>
        <w:t>). Eine Auseinandersetzung damit wäre umso mehr zu fordern gewesen, als laut Dr. Z.___ die bestehenden degenerativen Veränderungen typisch für eine degenerativ bedingte Pulley -Läsion einer über 60jährigen Person sind (Urk. 8/5 2). 4.4</w:t>
      </w:r>
    </w:p>
    <w:p>
      <w:r>
        <w:t>PD Dr . A.___ begründet die Unfallkausalität zur Hauptsache damit, dass der Beschwerdeführer vor dem Ereignis vom 20. Juni 2023 symptomfrei gewesen sei (Urk. 8/40). Dazu ist festzuhalten, dass die Argumentation nach der Formel « post hoc ergo propter hoc», nach deren Bedeutung eine gesundheitliche Schädigung schon dann als durch den Unfall verursacht gilt, weil sie nach diesem aufgetreten ist, beweisrechtlich nicht zulässig ist und zum Nachweis der Unfallkausalität nicht zu genügen vermag (BGE 119 V 335 E. 2b/ bb , vgl. Urteil des Bundesgerichts 8C_244/2023 vom 19. Oktober 2023 E. 5.1 mit Hinweisen). Überdies lag initial zwar eine schmerzhaft eingeschränkte Schulter beweblichkeit vor , aber ligamen täre und/oder ossäre Begleitverletzungen, ein Hämorthros oder Blutungen bestanden nicht (Urk. 8/7, Urk. 8/15) , was, wie Dr. Z.___ einleuchtend darlegt (Urk.</w:t>
      </w:r>
    </w:p>
    <w:p>
      <w:r>
        <w:t>8/52), gegen eine traumatische Genese spricht. 5. 5.1</w:t>
      </w:r>
    </w:p>
    <w:p>
      <w:r>
        <w:t>Nach dem Gesagten eignet sich die Beurteilung von PD Dr. A.___ (Urk. 8/40) nicht, um auch nur geringe Zweifel an der Zuverlässigkeit und Schlüssigkeit der Einschätzung von Dr. Z.___ zu wecken.</w:t>
      </w:r>
    </w:p>
    <w:p>
      <w:r>
        <w:t>Für weitere medizinische Abklärungen besteht kein Anlass, zumal davon keine anderen entscheidrelevanten Erkenntnisse zu erwarten sind (antizipierte Beweis würdigung; BGE 144 V 361 E. 6.5, 124 V 90 E. 4b, 122 V 157 E. 1d, 136 I 229 E.</w:t>
      </w:r>
    </w:p>
    <w:p>
      <w:r>
        <w:t>5.3). 5.2</w:t>
      </w:r>
    </w:p>
    <w:p>
      <w:r>
        <w:t>Gestützt auf die beweiskräftige Beurteilung von Dr. med. Z.___ ist der Nach weis erbracht, dass d ie hier in Frage stehende Rotatoren manschette nruptur , welche auch eine Listenverletzung darstellt, mit überwiegender Wahrscheinlichkeit auf Abnützung oder Erkrankung zurückzuführen ist und nicht durch das Ereignis vom 20. Juni 202 3 verursacht wurde. Dementsprechend entfällt auch eine Leistungspflicht gestützt auf Art. 6 Abs. 2 UVG (E. 1.4). Dass die Beschwer degegnerin gestützt auf die Aktenlage von einem Status quo sine spätestens per 7. August 2023 ausging und einen darüber hinausgehenden Leistungsanspruch betreffend d ie rechte Schulter verneinte, ist damit nicht zu beanstanden.</w:t>
      </w:r>
    </w:p>
    <w:p>
      <w:r>
        <w:t>Dies führt zur Abweisung der Beschwerde. Das Gericht erkennt: 1.</w:t>
      </w:r>
    </w:p>
    <w:p>
      <w:r>
        <w:t>Die Beschwerde wird abgewiesen. 2.</w:t>
      </w:r>
    </w:p>
    <w:p>
      <w:r>
        <w:t>Das Verfahren ist kostenlos. 3.</w:t>
      </w:r>
    </w:p>
    <w:p>
      <w:r>
        <w:t>Zustellung gegen Empfangsschein an: - Rechtsanwalt Daniel Christe - Helsana Versicherungen AG - Bundesamt für Gesundheit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VorsitzendeDer Gerichtsschreiber FehrSonderegger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