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UV.2024.00162 vom 2. Juli 2025</w:t>
      </w:r>
    </w:p>
    <w:p>
      <w:r>
        <w:t>ZH Sozialversicherungsgericht, 2025-07-02, DE</w:t>
      </w:r>
    </w:p>
    <w:p>
      <w:r>
        <w:rPr>
          <w:b/>
        </w:rPr>
        <w:t xml:space="preserve">Quelle: </w:t>
      </w:r>
      <w:r>
        <w:t>https://mcp.opencaselaw.ch/entscheid/zh_sozialversicherungsgericht_UV.2024.00162</w:t>
      </w:r>
    </w:p>
    <w:p>
      <w:r>
        <w:t>FR: ZH_SOZIALVERSICHERUNGSGERICHT UV.2024.00162 du 2 juillet 2025</w:t>
      </w:r>
    </w:p>
    <w:p>
      <w:r>
        <w:t>IT: ZH_SOZIALVERSICHERUNGSGERICHT UV.2024.00162 del 2 luglio 2025</w:t>
      </w:r>
    </w:p>
    <w:p>
      <w:pPr>
        <w:pStyle w:val="Heading2"/>
      </w:pPr>
      <w:r>
        <w:t>Erwägungen</w:t>
      </w:r>
    </w:p>
    <w:p>
      <w:r>
        <w:rPr>
          <w:b/>
        </w:rPr>
        <w:t>E. 1.1</w:t>
      </w:r>
    </w:p>
    <w:p>
      <w:r>
        <w:t>Die Leistungspflicht eines Unfallversicherers gemäss des Bundesgesetz es über die Unfallversicherung (UVG) setzt voraus, dass zwischen dem Unfallereignis und dem eingetretenen Schaden (Krankheit, Invalidität, Tod) ein natürlicher Kausal zusammenhang besteht. Ursachen im Sinne des natürlichen Kausalzusammen 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 mittelbare Ursache gesund 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w:t>
      </w:r>
    </w:p>
    <w:p>
      <w:r>
        <w:t>Praxisgemäss entfällt die Leistungspflicht des Unfallversicherers bei einem durch den Unfall verschlimmerten oder überhaupt erst manifest gewordenen krank haften Vorzustand erst dann, wenn der Unfall nicht mehr die natürliche und adäquate Ursache darstellt, der Gesundheitsschaden also nur noch und aus schliesslich auf unfallfremden Ursachen beruht. Dies trifft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 dens mit dem im Sozialversicherungsrecht allgemein üblichen Beweisgrad der über wiegenden Wahrscheinlichkeit nachgewiesen sein. Da es sich hierbei um eine anspruchsaufhebende Tatfrage handelt, liegt die entsprechende Beweislast</w:t>
      </w:r>
    </w:p>
    <w:p>
      <w:r>
        <w:t>- anders als bei der Frage, ob ein leistungsbegründender natürlicher Kausal zu sammenhang gegeben ist nicht beim Versicherten, sondern beim Unfallver sicherer (BGE 150 V 188 E. 4.2, 146 V 51 E. 5.1, je mit Hinweisen). Diese Beweisgrundsätze gelten sowohl im Grundfall als auch bei Rückfällen und Spät folgen und sind für sämtliche Leistungsarten massgebend (Urteil des Bundes gerichts 8C_669/2019 vom 25. März 2020 E. 2.2 mit Hinweisen).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w:t>
      </w:r>
    </w:p>
    <w:p>
      <w:r>
        <w:rPr>
          <w:b/>
        </w:rPr>
        <w:t>E. 2</w:t>
      </w:r>
    </w:p>
    <w:p>
      <w:r>
        <w:t>Dagegen erhob der Versicherte am 12. September 2024 Beschwerde und bean tragte die weitere Kostenübernahme durch die Suva, zumindest aber die Beurtei lung der Situation durch einen zweiten Arzt (Urk. 1).</w:t>
      </w:r>
    </w:p>
    <w:p>
      <w:r>
        <w:t>Mit Beschwerdeantwort vom 30. September 2024 beantragte die Suva die Abwei sung der Beschwerde unter Hinweis auf den angefochtenen Einsprache entscheid (Urk. 6), was dem Beschwerdeführer mit Verfügung vom 21. Oktober 2024 zur Kenntnis gebracht wurde (Urk. 9). Das Gericht zieht in Erwägung: 1.</w:t>
      </w:r>
    </w:p>
    <w:p>
      <w:r>
        <w:rPr>
          <w:b/>
        </w:rPr>
        <w:t>E. 2.1</w:t>
      </w:r>
    </w:p>
    <w:p>
      <w:r>
        <w:t>Die Beschwerdegegnerin begründete den angefochtenen Einspracheentscheid damit, dass vorliegend auf die Beurteilungen von Dr. Z.___ vom 7. April sowie 15. August 2024 abgestellt werden könne. Aus den Akten seien keine Gründe ersichtlich, welche gegen dessen Schlussfolgerungen sprechen würden. Auszu gehen sei dabei von einer temporären Verschlimmerung beziehungsweise Schmerzauslösung bei degenerativ bedingtem Vorzustand; allein aufgrund der Tatsache, dass die Schulterbeschwerden links nach dem Unfallereignis aufgetre ten seien , könne nicht auf einen natürlichen Kausalzusammenhang geschlossen werden (Urk. 2 S. 6 f.).</w:t>
      </w:r>
    </w:p>
    <w:p>
      <w:r>
        <w:rPr>
          <w:b/>
        </w:rPr>
        <w:t>E. 2.2</w:t>
      </w:r>
    </w:p>
    <w:p>
      <w:r>
        <w:t>Demgegenüber machte der Beschwerdeführer im Wesentlichen geltend, dass er nach dem Unfall sein Arbeitspensum reduziert habe , um seine Schulter zu schonen ; die Annahme der Beschwerdegegnerin, dass er normal weitergearbeitet habe , entspreche nicht den Tatsachen. Anhand der Operationsbilder sehe man klare Unfallschäden, wobei diese grösser gewesen seien, als vom Experten der Suva angenommen. Er vermisse in der Beurteilung eine Stellungnahme eines zweiten Arztes (Urk. 1).</w:t>
      </w:r>
    </w:p>
    <w:p>
      <w:r>
        <w:rPr>
          <w:b/>
        </w:rPr>
        <w:t>E. 3.1</w:t>
      </w:r>
    </w:p>
    <w:p>
      <w:r>
        <w:t>PD Dr. med. A.___ , Facharzt FMH für Orthopädie und Traumatologie des Bewegungsapparates, stellte am 28. Februar 2024 die Verdachtsdiagnose einer RM ( Rotatorenmanschetten ) -Ruptur Schultergelenk links. Der Beschwerdeführer leide seit bald drei Monaten an Beschwerden im Bereich der linken Schulter, welche mittlerweile auch in den Ellbogen ausstrahlen würden. Die linke obere Extremität habe Auffälligkeiten für Supraspinatus und Bizepssehne gezeigt, leicht auch für Infraspinatus bei ansonsten adäquatem Subscap und normaler ROM mit leichtem Zugschmerz .</w:t>
      </w:r>
    </w:p>
    <w:p>
      <w:r>
        <w:t>Der Ellbogen habe sich auch mit l e icht gereizten Exten soren gezeigt, bei ansonsten unauffälliger Untersuchung der rechten Anteile, pDMS grob normal. Im Ultraschall hätten sich in der Schulter eine Hypoecho genität im Ansatz des Supraspinatus als auch Flüssigkeit in recht ordentlicher Menge rund um die Bizepssehne gezeigt (Urk. 7/8).</w:t>
      </w:r>
    </w:p>
    <w:p>
      <w:r>
        <w:rPr>
          <w:b/>
        </w:rPr>
        <w:t>E. 3.2</w:t>
      </w:r>
    </w:p>
    <w:p>
      <w:r>
        <w:t>Die für die Bildgebung vom 6. März 2024 verantwortliche Fachärztin kam aufgrund der erstellten Arthrographie der linken Schulter zu folgender Beurtei lung (Urk. 7/11/4 ) : - Deutliche Bursitis subacromialis/ subdeltoidea - Ausgeprägte Tendinopathie der Supraspinatussehne mit artikularseitiger und bursaseitiger kleiner Partialruptur am Footprint - SLAP-Läsion - Tendinopathie der Subscapularissehne - Mässiggradige AC-Gelenkarthrose mit leichtem Reizzustand - Erhaltene Trophik mit Rotatorenmanschette</w:t>
      </w:r>
    </w:p>
    <w:p>
      <w:r>
        <w:rPr>
          <w:b/>
        </w:rPr>
        <w:t>E. 3.3</w:t>
      </w:r>
    </w:p>
    <w:p>
      <w:r>
        <w:t>In seiner versicherungsmedizinischen Stellungnahme vom 7. April 20 2</w:t>
      </w:r>
    </w:p>
    <w:p>
      <w:r>
        <w:rPr>
          <w:b/>
        </w:rPr>
        <w:t>E. 3.4</w:t>
      </w:r>
    </w:p>
    <w:p>
      <w:r>
        <w:t>Am 18. April 2024 wurde beim Beschwerdeführer eine Schulterarthroskopie links mit Refixation Supraspinatus, Infraspinatus, Bizepssehnen- Tenodese sowie Subscapula r is-Naht durchgeführt . Der Operateur PD Dr. A.___ führte dazu Folgendes aus (Urk. 7/21 /2 ):</w:t>
      </w:r>
    </w:p>
    <w:p>
      <w:r>
        <w:t>«Blick durch das posteriore Portal: Es zeigt sich sofort die superiore Manschette mit Verletzung als auch der Subscapularis und der Bizeps sowohl in der Sehne als auch im Ansatz, deutliche Verklebungen im Intervall. Anlage des lateralen Portals. Einbringen des Shavers , Débridement und Release Intervall, Release MGHL, Anfrischen Footprint. Anfrischen Ruptur. Es zeigt sich, dass der Riss sogar bis in den Infraspinatus hineingeht. Setzen der All- Suture -Anker . Hierrüber Refixation Infraspinatus, Supraspinatus, Bizepssehnen- Tenodese und schliesslich Resektion des Stumpfes, Naht der Subscapularis. Es zeigt sich eine wasserdichte Manschette, gut zentrierter Humeruskopf, keine restlichen Narben.»</w:t>
      </w:r>
    </w:p>
    <w:p>
      <w:r>
        <w:rPr>
          <w:b/>
        </w:rPr>
        <w:t>E. 3.5</w:t>
      </w:r>
    </w:p>
    <w:p>
      <w:r>
        <w:t>In seiner Kurzbeurteilung vom 15. August 2024 führte Dr. Z.___ aus, dass der Operationsbericht und die intraoperativen Bilder an seiner Beurteilung nichts änder t e n . Im Gegenteil würde der intraoperativ beschriebene , bereits deutlich ausgeprägte ( tendinopathische ) Schaden der Rotatorenmanschette mit den darge stellten typischen ansatznahen Läsionen/ Auffaserungen der Sehnen, Reizungen und Verlegungen des Schulterraumes bei einem davon abweichenden klinisch primär blanden funktionellen Befund und bereits vorbestehenden Beschwerden gegen eine akute Traumafolge sprechen und eher wahrscheinlich für eine natürlich progrediente krankhafte Schädigung des Schultergelenks (Urk. 7/33).</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GräubSchetty</w:t>
      </w:r>
    </w:p>
    <w:p>
      <w:r>
        <w:rPr>
          <w:b/>
        </w:rPr>
        <w:t>E. 4.1</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des Bundesgesetzes über den Allgemeinen Teil des Sozialversicherungsrechts ( ATSG )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w:t>
      </w:r>
    </w:p>
    <w:p>
      <w:r>
        <w:t>4.7).</w:t>
      </w:r>
    </w:p>
    <w:p>
      <w:r>
        <w:t>Reine Aktengutachten sind beweiskräftig, sofern ein lückenloser Befund vorliegt und es im Wesentlichen nur um die fachärztliche Beurteilung eines an sich fest stehenden medizinischen Sachverhalts geht, mithin die direkte ärztliche Befassung mit der versicherten Person in den Hintergrund rückt (Urteile des Bundesgerichts 9C_647/2020 vom 26. August 2021 E. 4.2 und 8C_750/2020 vom 23. April 2021 E. 4, je mit Hinweisen ).</w:t>
      </w:r>
    </w:p>
    <w:p>
      <w:r>
        <w:rPr>
          <w:b/>
        </w:rPr>
        <w:t>E. 4.2</w:t>
      </w:r>
    </w:p>
    <w:p>
      <w:r>
        <w:t>Strittig und zu prüfen ist vorliegend, ob die Folgen des Unfalls vom 8. Januar 2024 im Beschwerdebild der linken Schulter des Beschwerdeführers auch nach dem 1. April 2024 noch eine Rolle gespielt haben. Aufgrund der mittlerweile fundierten Abklärung des medizinischen Sachverhalts mittels Arthrographie sowie des vorliegenden Operationsberichts einschliesslich intraoperativer Bilder ist von einem an sich feststehenden medizinischen Sachverhalt auszugehen. Die Beurteilung der Sachlage durch eine versicherungsinterne Aktenbeurteilung fällt daher nicht per se ausser Betracht.</w:t>
      </w:r>
    </w:p>
    <w:p>
      <w:r>
        <w:t>In seinen Beurteilungen legt Dr. Z.___ den medizinischen Sachverhalt – ins besondere auch unter Berücksichtigung der Bildgebung vom 6. März 2024 sowie des Operationsberichts samt Fotodokumentation – in einer schlüssigen und nach vollziehbaren Weise dar. Gestützt auf dessen Einschätzung ist zwar – wie dies der Beschwerdeführer auch darlegt – von einer Vielzahl von Schäden im Bereich der linken Schulter auszugehen; diese sind aber mit überwiegender Wahrschein lichkeit degenerativer Natur. Strukturelle Unfallfolgen konnte Dr. Z.___ aufgrund der vorliegenden Akten nicht erkennen; auch liegen keine abwei chenden ärztlichen Einschätzungen vor, welche solche nahelegen würden. Bei dieser Ausgangslage erscheint es deshalb überwiegend wahrscheinlich, dass das Unfallereignis lediglich zu einer Beschwerdeauslösung und kurzzeitigen Ver schlechterung der Funktionsfähigkeit der in vielerlei Hinsicht vorgeschädigten Schulter geführt hat. Zu Recht wies Dr. Z.___ dabei auch auf das fort ge schrittene Alter des Beschwerdeführers und dessen seit Jahren belastende berufliche Tätigkeit mit Heben und Tragen von schweren Lasten hin. Die von der Beschwerdegegnerin vorgenommene Einstellung der Leistung en per 1. April 2024 ist vor diesem Hintergrund nicht zu beanstanden.</w:t>
      </w:r>
    </w:p>
    <w:p>
      <w:r>
        <w:t>Von de r</w:t>
      </w:r>
    </w:p>
    <w:p>
      <w:r>
        <w:t>vom Beschwerdeführer beantragten Einholung einer ärztlichen Zweit meinung sind keine entscheidwesentlichen neuen Erkenntnisse zu erwarten, weshalb darauf in antizipierter Beweiswürdigung zu verzichten ist (vgl. BGE</w:t>
      </w:r>
    </w:p>
    <w:p>
      <w:r>
        <w:t>146 V 240 E.</w:t>
      </w:r>
    </w:p>
    <w:p>
      <w:r>
        <w:t>8.2, 122 V 157 E.</w:t>
      </w:r>
    </w:p>
    <w:p>
      <w:r>
        <w:t>1d , je mit weiteren Hinweisen ).</w:t>
      </w:r>
    </w:p>
    <w:p>
      <w:r>
        <w:rPr>
          <w:b/>
        </w:rPr>
        <w:t>E. 4.3</w:t>
      </w:r>
    </w:p>
    <w:p>
      <w:r>
        <w:t>Zusammenfassend führt dies in Abweisung der Beschwerde zur Bestätigung des angefochtenen Einspracheentscheids . Das Gericht erkennt: 1.</w:t>
      </w:r>
    </w:p>
    <w:p>
      <w:r>
        <w:t>Die Beschwerde wird abgewiesen. 2.</w:t>
      </w:r>
    </w:p>
    <w:p>
      <w:r>
        <w:t>Das Verfahren ist kostenlos. 3.</w:t>
      </w:r>
    </w:p>
    <w:p>
      <w:r>
        <w:t>Zustellung gegen Empfangsschein an: - X.___ - Suva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