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UV.2024.00148 vom 10. Juni 2025</w:t>
      </w:r>
    </w:p>
    <w:p>
      <w:r>
        <w:t>ZH Sozialversicherungsgericht, 2025-06-10, DE</w:t>
      </w:r>
    </w:p>
    <w:p>
      <w:r>
        <w:rPr>
          <w:b/>
        </w:rPr>
        <w:t xml:space="preserve">Quelle: </w:t>
      </w:r>
      <w:r>
        <w:t>https://mcp.opencaselaw.ch/entscheid/zh_sozialversicherungsgericht_UV.2024.00148</w:t>
      </w:r>
    </w:p>
    <w:p>
      <w:r>
        <w:t>FR: ZH_SOZIALVERSICHERUNGSGERICHT UV.2024.00148 du 10 juin 2025</w:t>
      </w:r>
    </w:p>
    <w:p>
      <w:r>
        <w:t>IT: ZH_SOZIALVERSICHERUNGSGERICHT UV.2024.00148 del 10 giugno 2025</w:t>
      </w:r>
    </w:p>
    <w:p>
      <w:pPr>
        <w:pStyle w:val="Heading2"/>
      </w:pPr>
      <w:r>
        <w:t>Erwägungen</w:t>
      </w:r>
    </w:p>
    <w:p>
      <w:r>
        <w:rPr>
          <w:b/>
        </w:rPr>
        <w:t>E. 1</w:t>
      </w:r>
    </w:p>
    <w:p>
      <w:r>
        <w:t>X.___ , geboren 1965, ist als Betriebsinformatiker bei der Y.___ tätig und in dieser Eigenschaft bei der AXA Versicherungen AG (folgend: AXA) gegen Berufs- und Nichtberufsunfälle versichert. Mit Meldeformular Zahn schaden wurde der AXA am 1 0. April 2024 angezeigt, dass der Versicherte am 2 1. März 2024 auf ein Steinchen im Kartoffelauflauf gebissen habe, wobei ein Zahn gebrochen sei ( Urk. 12/A1). Die AXA holte weitere Informationen seitens des Versicherten ein und teilte mit Verfügung vom 8. Mai 2024 mit, dass kein Fremdkörper mit dem geforderten Beweisgrad der überwiegenden Wahrschein lichkeit habe identifiziert werden können, daher sei kein rechtsgenüglicher Nach weis für das Vorliegen eines Unfalls im Sinne der Rechtsprechung erbracht, womit kein Anspruch auf Leistungen bestehe ( Urk. 12/A10). Hiergegen erhob der Versi cherte am 3. Juni 2024 Einsprache ( Urk. 12/A13), welche die AXA mit Ein spracheentscheid vom 1 3. August 2024 abwies ( Urk. 2).</w:t>
      </w:r>
    </w:p>
    <w:p>
      <w:r>
        <w:rPr>
          <w:b/>
        </w:rPr>
        <w:t>E. 2</w:t>
      </w:r>
    </w:p>
    <w:p>
      <w:r>
        <w:t>Hiergegen erhob der Versicherte am 1 2. September 2024 Beschwerde am hiesigen Gericht und beantragte, es sei der angefochtene Einspracheentscheid aufzuheben und es seien ihm Leistungen aus der obligatorischen Unfallversicherung zu erbrin gen. Die Kosten seien der AXA aufzuerlegen ( Urk. 1). Mit Beschwerde antwort vom 4. November 2024 schloss die AXA auf Abweisung der Beschwerde ( Urk. 11 unter Beilage ihrer Akten, Urk. 12/A1-A14; Urk. 12/M1-3, sowie Zahn röntgenbild), worüber der Beschwerdeführer am 5. November 2024 in Kenntnis gesetzt wurde ( Urk. 13).</w:t>
      </w:r>
    </w:p>
    <w:p>
      <w:r>
        <w:rPr>
          <w:b/>
        </w:rPr>
        <w:t>E. 2.1</w:t>
      </w:r>
    </w:p>
    <w:p>
      <w:r>
        <w:t>Da der Streitwert Fr. 30’000.-- nicht übersteigt, fällt die Beurteilung der Beschwerde in die einzelrichterliche Zuständigkeit (§ 11 Abs. 1 des Gesetz es über das Sozialversicherungsgericht , GSVGer) .</w:t>
      </w:r>
    </w:p>
    <w:p>
      <w:r>
        <w:rPr>
          <w:b/>
        </w:rPr>
        <w:t>E. 2.2</w:t>
      </w:r>
    </w:p>
    <w:p>
      <w:r>
        <w:t>Gemäss Art. 6 Abs. 1 des Bundesgesetzes über die Unfallversicherung (UVG) werden – soweit das Gesetz nichts anderes bestimmt – die Versicherungsleis tungen bei Berufsunfällen, Nichtberufsunfällen und Berufskrankheiten gewährt.</w:t>
      </w:r>
    </w:p>
    <w:p>
      <w:r>
        <w:rPr>
          <w:b/>
        </w:rPr>
        <w:t>E. 2.3.1</w:t>
      </w:r>
    </w:p>
    <w:p>
      <w:r>
        <w:t>Ein Unfall ist gemäss Art. 4 ATSG die plötzliche, nicht beabsichtigte schädigende Einwirkung eines ungewöhnlichen äusseren Faktors auf den menschlichen Körper, die eine Beeinträchtigung der körperlichen, geistigen oder psychischen Gesund heit oder den Tod zur Folge hat.</w:t>
      </w:r>
    </w:p>
    <w:p>
      <w:r>
        <w:rPr>
          <w:b/>
        </w:rPr>
        <w:t>E. 2.3.2</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 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 gerichts 8C_368/2020 vom 17. September 2020 E. 4.2 mit Hinweisen).</w:t>
      </w:r>
    </w:p>
    <w:p>
      <w:r>
        <w:rPr>
          <w:b/>
        </w:rPr>
        <w:t>E. 2.3.3</w:t>
      </w:r>
    </w:p>
    <w:p>
      <w:r>
        <w:t>Mit dem Kriterium der Plötzlichkeit wird ein zeitlicher Rahmen gesteckt. Die schädi gende Einwirkung muss zwar nicht auf einen blossen Augenblick beschränkt sein, jedoch innerhalb eines relativ kurzen, abgrenzbaren Zeitraums erfolgen. Die Rechtsprechung hat bisher keine zeitliche Maximaldauer festgelegt. Die Einwirkung muss plötzlich eingesetzt haben und eine einmalige gewesen sein (BGE 140 V 220 E. 5.1 mit Hinweisen). Dauert die schädigende Einwirkung länger als einige Sekunden, wird verlangt, dass es sich um einen einzelnen äusseren Faktor handelt, der Gesundheitsschaden somit nicht bloss durch die Summe repeti tiver (aber für sich allein betrachtet unschädlicher) Einwirkungen immer gleicher äusserer Faktoren entsteht (Urteil des Bundesgerichts 8C_842/2018 vom 6. Mai 2019 E. 3.3.3 mit Hinweisen). 3.</w:t>
      </w:r>
    </w:p>
    <w:p>
      <w:r>
        <w:t>Im Formular «Zahnschäden gemäss KVG Befunde/Kostenvoranschlag» wurde durch die Z.___ AG</w:t>
      </w:r>
    </w:p>
    <w:p>
      <w:r>
        <w:t>festgehalten, dass der Beschwerdeführer auf ein Steinchen im Kartoffelsalat gebissen habe. Es bestehe eine Zahnfraktur 46 bis weit subossal ( Urk. 12/M1). Gemäss Honorarrechnung der Z.___ AG wurden im Zeitraum vom 2 2. März bis 3 0. Mai 2024 Leistungen im Wert von Fr. 799.35 erbracht ( Urk. 12/M2).</w:t>
      </w:r>
    </w:p>
    <w:p>
      <w:r>
        <w:rPr>
          <w:b/>
        </w:rPr>
        <w:t>E. 3</w:t>
      </w:r>
    </w:p>
    <w:p>
      <w:r>
        <w:t>Auf die Vorbringen der Parteien und die eingereichten Unterlagen wird, soweit erforderlich, im Rahmen der nachfolgenden Erwägungen eingegangen. Das Gericht zieht in Erwägung: 1.</w:t>
      </w:r>
    </w:p>
    <w:p>
      <w:r>
        <w:t>Die Beschwerdegegnerin hielt im angefochtenen Einspracheentscheid dafür, dass zu prüfen sei, ob ein Unfall im Sinne von Art.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HurstCasanova</w:t>
      </w:r>
    </w:p>
    <w:p>
      <w:r>
        <w:rPr>
          <w:b/>
        </w:rPr>
        <w:t>E. 4.1</w:t>
      </w:r>
    </w:p>
    <w:p>
      <w:r>
        <w:t>Der Beschwerdeführer gab an, dass er auf ein Steinchen im Kartoffelauflauf gebis sen habe, wobei ein Zahn gebrochen sei. Das Steinchen sei zer brochen und er habe es geschluckt (vgl. Urk. 12/A1; Urk. 12/A5, Urk. 1). In der Beschwerde vom 1 2. September 2024 führte er ergänzend aus, dass er auf ein Steinchen gebissen habe, dabei sei ein Knacken zu spüren gewesen. Danach habe er mit der Zunge ein sandiges Gefühl wahrgenommen, ähnlich wie manchmal beim Essen von Pilzen. Da nicht sofort ein heftiger Schmerz zu spüren gewesen sei, habe er das Kaugut geschluckt ( Urk. 1).</w:t>
      </w:r>
    </w:p>
    <w:p>
      <w:r>
        <w:rPr>
          <w:b/>
        </w:rPr>
        <w:t>E. 4.2</w:t>
      </w:r>
    </w:p>
    <w:p>
      <w:r>
        <w:t>Zu prüfen ist insbesondere, ob hier ein ungewöhnlicher äusserer Faktor vorliegt. Gemäss bundesgerichtlicher Rechtsprechung genügt die blosse Vermutung, der Zahnschaden sei durch einen Fremdkörper verursacht worden, nicht.</w:t>
      </w:r>
    </w:p>
    <w:p>
      <w:r>
        <w:t>Dem Urteil des Bundesgerichts 8C_251/2018 vom 2 0. Juni 2018 lag folgender Sachverhalt zugrunde: Der Versicherte biss beim Essen von Kartoffelgratin auf einen harten Gegenstand, wobei es einen Backenzahn spaltete. Das Bundesgericht führte aus, das erforderliche Merkmal des ungewöhnlichen äusseren Faktors sei zu vernei nen, da der Versicherte den fraglichen Gegenstand geschluckt habe und seine Vermutung, dass es sich um ein Steinchen gehandelt habe, für sich allein nichts zur Klärung des Sachverhaltes beizutragen vermöge. Damit seien mehrere Ursa chen denkbar, von denen die eine als ungewöhnlich, die andere aber nicht als ungewöhnlich zu betrachten sei, womit Beweislosigkeit vorliege.</w:t>
      </w:r>
    </w:p>
    <w:p>
      <w:r>
        <w:rPr>
          <w:b/>
        </w:rPr>
        <w:t>E. 4.3</w:t>
      </w:r>
    </w:p>
    <w:p>
      <w:r>
        <w:t>In casu macht der Beschwerdeführer geltend, er habe auf ein Steinchen gebissen, wobei ein Knacken zu spüren gewesen sei und danach sei ein sandiges Gefühl wahrnehmbar gewesen. Es habe nicht sofort ein heftiger Schmerz eingesetzt ( Urk. 1).</w:t>
      </w:r>
    </w:p>
    <w:p>
      <w:r>
        <w:t>Die Vermutung des Beschwerdeführers, dass es sich um einen Fremdkörper im Sinne eines Steinchens gehandelt habe, reicht nicht aus zur zuverlässigen Beur teilung des Sachverhaltes. Wie sich ein Steinchen in einen Kartoffelauflauf verirrt haben könnte, bei dem die Kartoffeln gewaschen und überwiegend wahr scheinlich geschnitten worden sind, ist des Weiteren nur schwer vorstellbar. Aller dings sind durchaus andere harte Bestandteile denkbar, wie z.B. eine Käsekruste, ein schlecht gemahlenes Pfefferkorn, ein Stück abgebrochene Muskat nuss oder ähnliches. Entsprechend sind verschiedene Ursachen denkbar, von denen die eine als ungewöhnlich, die andere als nicht ungewöhnlich zu erachten ist. Damit liegt ein Fall von Beweislosigkeit vor, deren Folgen der Beschwerde führer zu tragen hat. Es besteht keine Leistungspflicht der Beschwerde gegnerin.</w:t>
      </w:r>
    </w:p>
    <w:p>
      <w:r>
        <w:rPr>
          <w:b/>
        </w:rPr>
        <w:t>E. 4.4</w:t>
      </w:r>
    </w:p>
    <w:p>
      <w:r>
        <w:t>Zusammenfassend ist ein Unfall im Sinne von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