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UV.2024.00112 vom 5. September 2025</w:t>
      </w:r>
    </w:p>
    <w:p>
      <w:r>
        <w:t>ZH Sozialversicherungsgericht, 2025-09-05, DE</w:t>
      </w:r>
    </w:p>
    <w:p>
      <w:r>
        <w:rPr>
          <w:b/>
        </w:rPr>
        <w:t xml:space="preserve">Quelle: </w:t>
      </w:r>
      <w:r>
        <w:t>https://mcp.opencaselaw.ch/entscheid/zh_sozialversicherungsgericht_UV.2024.00112</w:t>
      </w:r>
    </w:p>
    <w:p>
      <w:r>
        <w:t>FR: ZH_SOZIALVERSICHERUNGSGERICHT UV.2024.00112 du 5 septembre 2025</w:t>
      </w:r>
    </w:p>
    <w:p>
      <w:r>
        <w:t>IT: ZH_SOZIALVERSICHERUNGSGERICHT UV.2024.00112 del 5 settembre 2025</w:t>
      </w:r>
    </w:p>
    <w:p>
      <w:pPr>
        <w:pStyle w:val="Heading2"/>
      </w:pPr>
      <w:r>
        <w:t>Erwägungen</w:t>
      </w:r>
    </w:p>
    <w:p>
      <w:r>
        <w:rPr>
          <w:b/>
        </w:rPr>
        <w:t>E. 1</w:t>
      </w:r>
    </w:p>
    <w:p>
      <w:r>
        <w:t>September 2020 bei</w:t>
      </w:r>
    </w:p>
    <w:p>
      <w:r>
        <w:t>Y.___ SA, Z.___ , angestellt und damit bei der</w:t>
      </w:r>
    </w:p>
    <w:p>
      <w:r>
        <w:t>Axa Versicherungen AG (nachfolgend: Axa)</w:t>
      </w:r>
    </w:p>
    <w:p>
      <w:r>
        <w:t>obligatorisch gegen die Folgen von Unfällen und Berufs krankheiten versichert (Urk. 6/A1) .</w:t>
      </w:r>
    </w:p>
    <w:p>
      <w:r>
        <w:t>Mit Bagatellunfallmeldung vom 18. September 20 23</w:t>
      </w:r>
    </w:p>
    <w:p>
      <w:r>
        <w:t>wurde der Axa gemeldet, dass der Versicherte, während er am 23. August 2023 Fussball gespielt habe, einen Fehler gemacht und sein Knie zu schmerzen angefangen habe . Als geschä digte Körperpartie wurde ein Knorpelschaden am linken Knie genannt (Urk. 6/ A1 S. 1 f.).</w:t>
      </w:r>
    </w:p>
    <w:p>
      <w:r>
        <w:t>Mit Verfügung vom 10. November 2023 (Urk. 6/A10 ) verneinte die Axa eine Leistungspflicht mit der Begründung, dass weder ein Unfallgeschehen mit überwiegender Wahrscheinlichkeit erstellt sei noch eine unfallähnliche Körper schädigung vorliege. Die dagegen vom Versicherten am 20. November 2023 erhobene Einsprache ( Urk. 6/A13 ),</w:t>
      </w:r>
    </w:p>
    <w:p>
      <w:r>
        <w:t>wies die Axa mit Einspracheentscheid vom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Der äussere Faktor ist zentrales Begriffsmerkmal eines jeden Unfallereignisses; er ist Gegenstück zur den Krankheitsbegriff konstituierenden inneren Ursache (BGE 134 V 72 E. 4.1.1; Urteil des Bundesgerichts 8C_305/2022 vom 13. April 2023 E. 3.2).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 Ausschlaggebend ist also, dass sich der äussere Faktor vom Normalmass an Umwelteinwirkungen auf den menschlichen Körper abhebt. Ungewöhnliche Auswirkungen allein begründen keine Ungewöhnlichkeit (BGE 142 V 219 E. 4.3.1 mit Hinweisen, 134 V 72 E. 4.1 und E. 4.3.1 mit Hinweis; vgl. Urteil des Bundesgerichts 8C_368/2020 vom 17. September 2020 E. 4.2 mit Hinweisen).</w:t>
      </w:r>
    </w:p>
    <w:p>
      <w:r>
        <w:rPr>
          <w:b/>
        </w:rPr>
        <w:t>E. 1.4</w:t>
      </w:r>
    </w:p>
    <w:p>
      <w:r>
        <w:t>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 scheinlichkeit rein krankheitsbedingter Ursachen besteht (vgl. BGE 134 V 72 E. 4.3.2.1 und 99 V 136 E. 1, je mit Hinweisen; Urteile des Bundesgerichts 8C_305/2022 vom 13. April 2023 E. 3.2 und 8C_589/2021 vom 17. Dezember 2021 E. 5.4, je mit Hinweisen). 1. 5</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 wöhnlicher Faktor (BGE 130 V 117 E. 2.1). Dies trifft beispielsweise dann zu, wenn die versicherte Person stolpert, ausgleitet oder an einem Gegenstand anstösst, oder wenn sie, um ein Ausgleiten zu verhindern, eine reflexartige Abwehrhaltung ausführt oder auszuführen versucht (Urteil des Bundesgerichts 8C_24/2022 vom 20. September 2022 E. 3.2 mit Hinweisen).</w:t>
      </w:r>
    </w:p>
    <w:p>
      <w:r>
        <w:t>Ohne besonderes Vorkommnis ist bei einer Sportverletzung das Merkmal der Ungewöhnlichkeit und damit das Vorliegen eines Unfalles zu verneinen (BGE 130 V 117 E. 2.2 mit Hinweis). Der äussere Faktor ist nur dann ungewöhnlich, wenn er nach einem objektiven Massstab nicht mehr im Rahmen dessen liegt, was für den jeweiligen Lebensbereich alltäglich und üblich ist, nicht aber, wenn ein Geschehen in die gewöhnliche Bandbreite der Bewegungsmuster des betreffenden Sports fällt (Urteil des Bundesgerichts 8C_107/2017 vom 3. März 2017 E. 5 mit Hinweisen). 1.</w:t>
      </w:r>
    </w:p>
    <w:p>
      <w:r>
        <w:rPr>
          <w:b/>
        </w:rPr>
        <w:t>E. 6</w:t>
      </w:r>
    </w:p>
    <w:p>
      <w:r>
        <w:t>Der angefochtene Einspracheentscheid (Urk. 2) erweist sich demnach als rechtens, was zur Abweisung der Beschwerde führt .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