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UV.2024.00100 vom 26. Juni 2025</w:t>
      </w:r>
    </w:p>
    <w:p>
      <w:r>
        <w:t>ZH Sozialversicherungsgericht, 2025-06-26, DE</w:t>
      </w:r>
    </w:p>
    <w:p>
      <w:r>
        <w:rPr>
          <w:b/>
        </w:rPr>
        <w:t xml:space="preserve">Quelle: </w:t>
      </w:r>
      <w:r>
        <w:t>https://mcp.opencaselaw.ch/entscheid/zh_sozialversicherungsgericht_UV.2024.00100</w:t>
      </w:r>
    </w:p>
    <w:p>
      <w:r>
        <w:t>FR: ZH_SOZIALVERSICHERUNGSGERICHT UV.2024.00100 du 26 juin 2025</w:t>
      </w:r>
    </w:p>
    <w:p>
      <w:r>
        <w:t>IT: ZH_SOZIALVERSICHERUNGSGERICHT UV.2024.00100 del 26 giugno 2025</w:t>
      </w:r>
    </w:p>
    <w:p>
      <w:pPr>
        <w:pStyle w:val="Heading2"/>
      </w:pPr>
      <w:r>
        <w:t>Erwägungen</w:t>
      </w:r>
    </w:p>
    <w:p>
      <w:r>
        <w:rPr>
          <w:b/>
        </w:rPr>
        <w:t>E. 1</w:t>
      </w:r>
    </w:p>
    <w:p>
      <w:r>
        <w:t>X.___ , geboren 1995, war im Rahmen eines Temporär arbeits verhältnisses seit dem 1. Januar 2018 bei der Z.___ GmbH als Montage-Elektriker angestellt und damit bei der Suva gegen die Folgen von Berufs- und Nichtberufsunfällen versichert , als er sich am 25. August 2018 beim Fussball spielen am rechten Fuss verletzte (Urk. 8/7 = Urk. 3/3 ; Urk. 8/82).</w:t>
      </w:r>
    </w:p>
    <w:p>
      <w:r>
        <w:t>Mit Schreiben vom 10. November 2022 (Urk. 8/34) t eilte die Suva d em Versicherten mit, dass weder ein Unfall noch eine entschädigungspflichtige unfallähnliche Körper schä digung vorliege, weshalb kein Anspruch auf Leistungen aus der obligatorischen Unfallversicherung bestehe. Dagegen opponierte der Versicherte mit E-Mail vom 14. November 2022 (Urk. 8/36) und wandte sich an den Ombudsman der Privatversicherung und der Suva, welche r per E-Mail vom 24. November 2022 (Urk. 8/41) Stellung nahm und am 23. Februar 2023 die Suva aufforderte, den Versicherten nochmals extern zu begutachten (Urk. 8/60). Diesem Antrag kam die Suva nicht nach, sondern holte eine (erneute) Beurteilung ihres Versicherungs mediziners ein (Urk. 8/64). Mit E-Mail vom 4. April 2023 verlangte der Versicher te die Prüfung einer möglichen Berufskrankheit (Urk. 8/73), deren Vorliegen von der Suva nach getätigten Abklärungen mit Schreiben vom 27. Juni 2023 verneint wurde (Urk. 8/8 7 ). Auf Verlangen des Versicherten (Urk . 8/90 ) erliess die Suva am 13. Juli 2023 eine einsprachefähige Verfügung (Urk. 8/92 = Urk. 3/4 ). Die vom Versicherten dagegen am 13. Sep tember 2023 erhobene (Urk. 8/99 = Urk. 3/5 ) und am 21. Januar 2024 ergänzte (Urk. 8/112 = Urk. 3/6 ) Einsprache wies die Suva mit Entscheid vom 18. April 2024 (Urk. 8/117 = Urk. 2 ) ab.</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Der äussere Faktor ist zentrales Begriffsmerkmal eines jeden Unfallereignisses; er ist Gegenstück zur den Krankheitsbegriff konstituierenden inneren Ursache (BGE 134 V 72 E. 4.1.1; Urteil des Bundesgerichts 8C_305/2022 vom 13. April 2023 E. 3.2).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Ausschlaggebend ist also, dass sich der äussere Faktor vom Normalmass an Umwelteinwirkungen auf den menschlichen Körper abhebt. Unge wöhnliche Auswirkungen allein begründen keine Ungewöhnlichkeit (BGE 142 V 219 E. 4.3.1 mit Hinweisen, 134 V 72 E. 4.1 und E. 4.3.1 mit Hinweis; vgl. Urteil des Bundesgerichts 8C_368/2020 vom 17. September 2020 E. 4.2 mit Hinweisen).</w:t>
      </w:r>
    </w:p>
    <w:p>
      <w:r>
        <w:rPr>
          <w:b/>
        </w:rPr>
        <w:t>E. 1.4</w:t>
      </w:r>
    </w:p>
    <w:p>
      <w:r>
        <w:t>Bei Schädigungen, die sich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 scheinlichkeit rein krankheitsbedingter Ursachen besteht (vgl. BGE 134 V 72 E. 4.3.2.1 und 99 V 136 E. 1, je mit Hinweisen; Urteile des Bundesgerichts 8C_305/2022 vom 13. April 2023 E. 3.2 und 8C_589/2021 vom 17. Dezember 2021 E. 5.4, je mit Hinweisen).</w:t>
      </w:r>
    </w:p>
    <w:p>
      <w:r>
        <w:rPr>
          <w:b/>
        </w:rPr>
        <w:t>E. 1.5</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ungewöhnlicher Faktor (BGE 130 V 117 E. 2.1). Dies trifft beispielsweise dann zu, wenn die versicherte Person stolpert, ausgleitet oder an einem Gegenstand anstösst, oder wenn sie, um ein Ausgleiten zu verhindern, eine reflexartige Abwehrhaltung ausführt oder auszuführen versucht (Urteil des Bundesgerichts 8C_24/2022 vom 20. September 2022 E. 3.2 mit Hinweisen).</w:t>
      </w:r>
    </w:p>
    <w:p>
      <w:r>
        <w:t>Ohne besonderes Vorkommnis ist bei einer Sportverletzung das Merkmal der Ungewöhnlichkeit und damit das Vorliegen eines Unfalles zu verneinen (BGE 130 V 117 E. 2.2 mit Hinweis). Der äussere Faktor ist nur dann ungewöhnlich, wenn er nach einem objektiven Massstab nicht mehr im Rahmen dessen liegt, was für den jeweiligen Lebensbereich alltäglich und üblich ist, nicht aber, wenn ein Geschehen in die gewöhnliche Bandbreite der Bewegungsmuster des betreffenden Sports fällt (Urteil des Bundesgerichts 8C_107/2017 vom 3. März 2017 E. 5 mit Hinweisen).</w:t>
      </w:r>
    </w:p>
    <w:p>
      <w:r>
        <w:rPr>
          <w:b/>
        </w:rPr>
        <w:t>E. 1.6</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1.</w:t>
      </w:r>
    </w:p>
    <w:p>
      <w:r>
        <w:rPr>
          <w:b/>
        </w:rPr>
        <w:t>E. 2</w:t>
      </w:r>
    </w:p>
    <w:p>
      <w:r>
        <w:t>Der Versicherte erhob am 13. Mai 2024 Beschwerde gegen den Einsprache entscheid vom 18. April 2024 (Urk. 2) und beantragte sinngemäss, dieser sei aufzuheben , und es seien die gesetzlichen Leistungen aus der obligatorischen Unfallversicherung für die geltend gemachten Fussbeschwerden infolge eines Unfallereignisses oder infolge einer bestehenden Berufskrankheit zu erbringen (Urk. 1 S. 2 ). Mit Beschwerdeantwort vom 21. Juni 2024 (Urk. 7 ) beantragte die Suva die Abweisung der Beschwerde. Dies wurde dem Beschwerdeführer am 25. Juni 2024 zur Kenntnis gebracht (Urk . 10 ). Das Gericht zieht in Erwägung: 1.</w:t>
      </w:r>
    </w:p>
    <w:p>
      <w:r>
        <w:rPr>
          <w:b/>
        </w:rPr>
        <w:t>E. 2.1</w:t>
      </w:r>
    </w:p>
    <w:p>
      <w:r>
        <w:t>Die Beschwerdegegnerin erwog im angefochtenen Entscheid (Urk.</w:t>
      </w:r>
    </w:p>
    <w:p>
      <w:r>
        <w:t>2), dass der Beschwerdeführer mit Schadenmeldung vom 28. April 2022 beschrieben habe, dass er beim Fussballspielen mit Kollegen bei einem Schuss auf das Tor ein Knacksen im rechten Fuss verspürt habe . In der telefonischen Unterredung vom 6. Juli 2022 habe er sodann auf Nachfrage ausgeführt, dass es plötzlich bei der Schussabgabe einen Knall gegeben habe , und dass etwas Spezielles dabei nicht passiert sei . Einspracheweise werde nach Ablehnung der Leistungspflicht ausgeführt, dass er während des Spiels über den Fussball gestolpert sei, wobei er sich die Beschwerden zugezogen habe, mithin stelle das Spiel mit dem Ball, dem Sturz und dem Versuch, diesen abzuwehren, ein Unfallereignis dar (S. 5).</w:t>
      </w:r>
    </w:p>
    <w:p>
      <w:r>
        <w:t>In Anwendung der Beweismaxime der «Aussage der ersten Stunde» könne indes auf diese nachträgliche Schilderung nicht abgestellt werden. Bei der Schussabgabe auf das Tor habe sich demnach einzig das in der sportlichen Übung inhärente Risiko einer Verletzung verwirklicht , und der Vorf all habe sich dann auch nicht unter aussergewöhnlichen Umständen abgespielt. Der natürliche Ablauf der Körperbewegung (Abschuss des Fussballes auf das Tor) sei sodann auch nicht etwa «programmwidrig» beeinflusst. Es sei bei der Schussabgabe auf das Tor nichts Spezielles vorgefallen. Demzufolge erfülle der vom Beschwerdeführer beschriebene Ereignishergang die Voraussetzungen des Unfallbegriffes mangels ungewöhnlichen äusseren Faktors nicht (S. 5 f.). Sodann sei d ie vorliegende Körperschädigung vorwiegend auf Krankheit bzw. Degeneration zurückzuführen, weshalb keine unfallähnliche Körperschädigung vorliege (S. 9). Schliesslich seien gestützt auf die Beurteilung des Arbeitsmediziners die Voraussetzungen einer Berufskrankheit nicht gegeben, da in Anbetracht der physischen Belastungen der unteren Gliedmassen bei der versicherten Tätigkeit es höchst unwahrscheinlich sei, dass die Arbeitstätigkeit des Beschwerdeführers stark überwiegend die Ursache der vom Beschwerdeführer beklagten Fussbeschwerden bei einer anlage bedingten Normvariante im Bereich des multiplen fibu laren Sesamoid s sein könne (S. 12 f.).</w:t>
      </w:r>
    </w:p>
    <w:p>
      <w:r>
        <w:rPr>
          <w:b/>
        </w:rPr>
        <w:t>E. 2.2</w:t>
      </w:r>
    </w:p>
    <w:p>
      <w:r>
        <w:t>Demgegenüber machte der Beschwerdeführer beschwerdeweise (Urk. 1) geltend, er habe kurz und prägnant die Tätigkeit geschildert, welche zum Unfallereignis geführt habe , und er sei gutgläubig davon ausgegangen, dass die prägnante Darstellung ausreichend sei, um einen Leistungsanspruch zu erwirken (S. 5). Die implizite Unterstellung der Beschwerdegegnerin, dass die erweiterten Schilderun gen des Unfallhergangs nach Kenntnis der Ablehnungsverfügung erfolgten , sei weder korrekt noch entspreche sie den Tatsachen. Vielmehr habe er sich durch die ablehnende Haltung der Beschwerdegegnerin dazu veranlasst gesehen, im Rahmen seiner Einsprache die tatsächlichen Geschehnisse darzulegen. Beim besagten Fussballspiel habe es sich nicht um ein reines «auf das Tor schiessen» gehandelt. Bei dem Zweimannspiel sei auch der Torwart spielerisch tätig gewesen und habe versucht, ihn durch Dribblings an der Schussabgabe zu hindern. Zudem habe sich der Ball bei der fraglichen Schussabgabe nicht in ruhender, sondern in rollender Position befunden, während er sich d ribblings auf den Ball zubewegt habe (S. 6). Beim fraglichen Fussballspiel habe es sich um einen Unfall im versicherungsrechtlichen Sinn gehandelt (S. 7 oben). Darüber hinaus habe er sich einer Vielzahl von medizinischen Abklärungen unterzogen. Bei der sich mit seinen besagten Beschwerden befassenden Ärzteschaft bestehe keine einhellige Übereinstimmung, ob es sich wirklich um eine Körperschädigung mit vorwiegend auf Abnützung oder Erkrankung zurückzuführenden Umständen handle. Zu unklar und widersprüchlich seien die diversen medizinischen Diagnosen , weshalb die Angelegenheit durch weitere Fachspezialisten untersucht und falls nötig weitere medizinische Abklärungen getroffen werden müssen (S. 7 f.). Hinsichtlich seiner Beschwerden als Berufskrankheit sei Fakt, dass er seine Tätigkeiten als Montage-Techniker vornehmlich in «hockend-kniender» Lage getätigt habe und nicht wie von der Beschwerdegegnerin angenommen in hockender Position (S. 8). D er vom behandelnden Arzt vertretene n Meinung, dass ein berufsbedingter übermässiger Druck auf die Sesambeinchenregion vorstellbar sei, sei Beachtung zu schenken. Dass dieser in seiner Diagnose nicht den Terminus der überwie genden Wahrscheinlichkeit gewählt habe, sondern von einer Möglichkeit gesprochen habe, dürfe ihm nicht zum Nachteil gereichen (S. 9). Ausserdem wirke der Versicherungsmediziner als Psychiater und sei kein Facharzt für Beschwer den, wie sie bei ihm vorkämen . D as Vorliegen einer berufsbedingten Krankheit sei ausgewiesen (S. 10).</w:t>
      </w:r>
    </w:p>
    <w:p>
      <w:r>
        <w:rPr>
          <w:b/>
        </w:rPr>
        <w:t>E. 2.3</w:t>
      </w:r>
    </w:p>
    <w:p>
      <w:r>
        <w:t>In ihrer Vernehmlassung vom 21. Juni 2024 (Urk. 7) führte die Beschwer degegnerin ergänzend aus, dass rechtsprechungsgemäss mit hoher Wahrschein lichkeit anzunehmen sei, dass eine relevante Programmwidrigkeit oder ein sinnfälliges Ereignis auf der Unfallmeldung oder zumindest auf einem ergän zenden Fragebogen erwähnt werde, wenn solches vorgefallen sei. Da der Beschwerdeführer nie ein Stolpern oder einen Sturz erwähnt habe und sogar explizit angegeben habe, es sei nichts Spezielles passiert, sei gemäss höchs trichterlicher Rechtsprechung davon auszugehen, dass sich am 25. August 2018 nichts Dergleichen zugetragen habe. Entgegen der in der Beschwerde vertretenen Meinung handle es sich bei den nun vorgebrachten Sachverhaltsschilderungen in der Einspracheergänzung vom 21. Januar 2024 sowie in der Beschwerde vom 13. Mai 2024 nicht um eine blosse Ergänzung oder Präzisierung, sondern um eine völlig neue Sachverhaltsdarstellung, welche den ursprünglichen Angaben des Beschwerdeführers klar widerspreche (S. 1). Ausserdem sei darauf hin zu w e isen, dass der Arbeitsmediziner Dr. med. A.___ als Facharzt für Psychiatrie und Psychotherapie sowie für Arbeitsmedizin zur Beurteilung des vorliegenden Falles sehr wohl fachlich qualifiziert sei (S. 2).</w:t>
      </w:r>
    </w:p>
    <w:p>
      <w:r>
        <w:rPr>
          <w:b/>
        </w:rPr>
        <w:t>E. 2.4</w:t>
      </w:r>
    </w:p>
    <w:p>
      <w:r>
        <w:t>Streitig und zu prüfen ist die Leistungspflicht der Beschwerdegegnerin und insbesondere, ob es sich beim Ereignis vom 25. August 2018 um einen Unfall im Rechtssinn handelte beziehungsweise ob eine Listenverletzung gemäss Art.</w:t>
      </w:r>
    </w:p>
    <w:p>
      <w:r>
        <w:t>6 Abs.</w:t>
      </w:r>
    </w:p>
    <w:p>
      <w:r>
        <w:t>2 UVG oder eine Berufskrankheit vorliegt. 3. 3.1</w:t>
      </w:r>
    </w:p>
    <w:p>
      <w:r>
        <w:t>Aufgrund bestehender Schmerzen suchte der Beschwerdeführer am 11. Februar 2019 Dr. med. B.___ , Fachärztin für Allgemeine Innere Medizin, auf, welche ihn mit Verdacht auf eine Sesambeinnekrose an Dr. med. C.___ , Facharzt für Orthopädie und Traumatologie, überwies (vgl. Urk. 8/14). 3.2</w:t>
      </w:r>
    </w:p>
    <w:p>
      <w:r>
        <w:t>Dr. C.___</w:t>
      </w:r>
    </w:p>
    <w:p>
      <w:r>
        <w:t>führte eine Arthrosonographi e</w:t>
      </w:r>
    </w:p>
    <w:p>
      <w:r>
        <w:t>durch und bestätigte mit Sprech stundenbericht vom 21. März 2019 (Urk. 8/17/4-5) die Diagnose einer Sesam beinnekrose (S. 2 oben) . Anamnestisch führte er aus, beim sportlich aktiven Beschwerdeführer seien Beschwerden am Grosszehengrundgelenk erstmals vor zirka 1.5 Jahren (richtig wohl vor ca. einem halben Jahr) nach einem intensiven Fussballtraining aufgetreten, wobei er sich an ein Distorsionstrauma der Grosszehe erinnern könne. E r sei anschliessend jedoch nicht ärztlich vorstellig geworden, da er versucht habe , die Beschwerden durch Anwendung lokal-antiphlogistischer Massnahmen zu kontrollieren. Bedauerlicherweise sei seitdem jedoch der Vorfuss rechts nicht mehr zur Ruhe gekommen, weshalb der Beschwerdeführer nun Anfang des Jahres erstmalig bei Dr. B.___</w:t>
      </w:r>
    </w:p>
    <w:p>
      <w:r>
        <w:t>vorstellig geworden sei. Die durchgeführte Röntgendiagnostik zeige eine osteonekroseartige Veränderung eines mehrfragmentären Os sesamoidale fibulare sowie eine milde Hallux valgus Deformität und mässige Mehrsklerosierung des Grosszehen grund gelenkes (S. 1). Die weitere Diagnostik bestehe grundsätzlich in einer Magnet resonanztomographie (MRT)-Diagnostik, um die Signalintensität der Läsion beurteilen zu können sowie begleitende intraartikuläre Knorpelpathologien differentialdiagnostisch auszuschliessen. Der Beschwerdeführer scheue momen tan allerdings die hohen Krankheitskosten und möchte sich zuerst Gedanken machen . Alternativ könne therapeutisch eine Gipsruhigstellung für sechs Wochen versucht werden und eine einmalige singuläre intraartikuläre Infiltration (S. 2) . 3.3</w:t>
      </w:r>
    </w:p>
    <w:p>
      <w:r>
        <w:t>Sechs Wochen nach erfolgter Infiltration und Gipsschuhruhigstellung des rechten Fusses diagnostizierte Dr. C.___ am 15. Mai 2019 (Bericht vom 16. Mai 2019, Urk. 8/17/2-3) eine abgeklungene fibuläre</w:t>
      </w:r>
    </w:p>
    <w:p>
      <w:r>
        <w:t>Sesamoiditis rechts und führte aus, nach Abnahme des Gipsschuhs habe keine Schwellung im Vorfuss rechts bestan den. Das fibuläre Sesambeinchen sei aktuell nicht mehr dolent. Die Grosszehen grundgelenksbeweglichkeit sei frei, auch die maximale Dorsalextension provo ziere keinen Schmerz. Im sonographischen Screening zeigten sich keine entzündlichen Veränderungen und kein Erguss mehr intra- und extraartikulär am Grosszehengrundgelenk rechts. Momentan spreche der Beschwerdeführer auf die durchgeführte Therapie an. Der Gipsschuh könne nun weggelassen werden. Zu empfehlen seien aber nun Schuhe mit stabilen Sohlen. Sportliche Aktivitäten sollten erst in sechs Wochen wieder aufgenommen werden. Der weitere Verlauf bleibe abzuwarten (S. 1). 3. 4</w:t>
      </w:r>
    </w:p>
    <w:p>
      <w:r>
        <w:t>Aufgrund einer hausärztlichen Zuweisung untersuchte Dr. C.___ den Beschwer deführer am 25. August 2022 erneut und stellte in seinem Bericht vom 26. August 2022 (Urk. 8/23/2-4) die folgenden Diagnosen (S. 1 oben): - t raumatische Sehnendurchtrennung des Extensor pollicis brevis Hand gelenk links bei - Zustand nach anamnestisch Flex-Verletzung vor sieben Monaten - p rogrediente Osteonekrose des fibularen Sesambeins rechtsseitig bei - Zustand nach Grosszehendistorsion 2017</w:t>
      </w:r>
    </w:p>
    <w:p>
      <w:r>
        <w:t>Er führte aus, anamnestisch habe er den Beschwerdeführer im Frühjahr 2019 mit einer symptomatischen Osteonekrose des fibularen Sesambeins rechts behandelt. Damals sei es nach einer sechswöchigen Ruhigstellung im Geisha- Gipsschuh zu einem fast vollständigen Abklingen der Beschwerden gekommen. Der Beschwer deführer habe sich seitdem bei ihm nicht mehr vorgestellt , und er sei von einem unproblematischen weiteren Verlauf ausgegangen. Ihm gegenüber habe der Beschwerdeführer nun berichtet, dass der Fuss nach der Behandlung relativ rasch wieder symptomatisch geworden sei , er sich jedoch aufgrund seiner sozialen und finanziellen Situation nicht habe zu einer weiteren Arztkonsultation durchringen können (S. 1). In den letzten drei Jahren habe der Beschwerdeführer Gelegen heitsjobs auf verschiedenen Baustellen verrichtet. Hierbei sei es vor etwa sieben Monaten zu einer Flex-Verletzung an der linken Hand gekommen. Seitdem könne dieser den Daumen nicht mehr kräftig abspreizen. Den Unfall habe der Beschwer deführer allerdings nicht gemeldet, da er vom Arbeitgeber unter Druck gesetzt worden sei (S. 1 f.).</w:t>
      </w:r>
    </w:p>
    <w:p>
      <w:r>
        <w:t>Die im Vorfeld in Auftrag gegebene MRI-Un tersuchung</w:t>
      </w:r>
    </w:p>
    <w:p>
      <w:r>
        <w:t>vom 5. August 2022 ( vgl. Urk. 8/27) zeige eine Osteodestruktion des signalalterierten fibulären</w:t>
      </w:r>
    </w:p>
    <w:p>
      <w:r>
        <w:t>Sesamoids , welches auch mehrfach fragmentiert sei. Auch konventionell-radiologisch zeige sich eine schollige Destruktion des fibularen Sesamoids (S. 2 Mitte). Es bestehe eine chronische Osteonekrose des fibularen Sesamoids mit extremer Schmerz haftigkeit. Dem Beschwerdeführer könne einzig eine Sesamoidektomie des fibularen Sesamoids angeboten werden mit Rekonstruktion der lateralen Extensor hallucis</w:t>
      </w:r>
    </w:p>
    <w:p>
      <w:r>
        <w:t>brevis -Sehne . Konservativ bestehe keine Hoffnung mehr, dass die Beschwerden sich signifikant verbessern lassen dürften durch eine neuerliche Ruhigstellung oder physikalisch/physiotherapeutische Massnahmen (S. 2) . Eine chronische Osteonekrose des Sesambeins am rechten Fuss stelle eine eindeutige Invalidität für den Beschwerdeführer dar. Die Aufnahme eines körperlich belas tenden Arbeitsplatzes sei unmöglich. Da auch mit einer operativen Versorgung keine 100%ige Garantie eines vollkommen beschwerdefreien Fusses bestehe, müssten Massnahmen der beruflichen Weiterbildung durchgeführt werden (S. 3). 3. 5</w:t>
      </w:r>
    </w:p>
    <w:p>
      <w:r>
        <w:t>Die Versicherungsmedizinerin der Beschwerdegegnerin, med. pract . D.___ , Fachärztin für Anästhesiologie, gelangte in ihrer Aktenbeurteilung vom 7. November 2022 zum Schluss, dass hinsichtlich der Fussproblematik eher keine, vorwiegend auf Abnützung oder Erkrankung zurückzuführende Körper schädigung vorliege , und dass die gestellte Diagnose «progrediente Osteonekrose des fibularen Sesambeins rechtsseitig bei Zustand nach Grosszehendistorsion 2017 » nicht in Art. 6 Abs. 2 UVG aufgelistet sei. Bildgebend zeigten sich keine Veränderungen, welche einer Listendiagnose entsprechen würden (Urk. 8/30 S. 2). 3. 6</w:t>
      </w:r>
    </w:p>
    <w:p>
      <w:r>
        <w:t>Die Beschwerdegegnerin veranlasste eine radiologische konsiliarische Beurtei lung (vgl. Urk. 8/48) durch die Klink für Radiologie und Nuklearmedizin, E.___ , welche am 14. Dezember 2022 durchgeführt wurde. Mit Bericht vom 16. Dezember 2022 zuhanden der Beschwerdegegnerin (Urk. 8/49) gelangte Prof. Dr. med. F.___ , Leitender Arzt, zur Beurteilung, dass vom Röntgen vom 11. Februar 2019 ein multiples fibulares Sesamoid mit leicht gradigen ödematösen Knochenmarksveränderungen bekannt sei (S. 1). Basierend auf der aktuellen wissenschaftlichen Literatur seien sklerotische und leichtgradige ödematöse Knochenmarksveränderungen eines bipartiten / multipartiten</w:t>
      </w:r>
    </w:p>
    <w:p>
      <w:r>
        <w:t>Sesamoid</w:t>
      </w:r>
    </w:p>
    <w:p>
      <w:r>
        <w:t>Metatarsophalangealgelenk s (MTP) 1 häufige Befunde im MRI bei asymptoma tischen Probanden. Somit könnten aufgrund des zeitlichen Verlaufs und d er Bildgebung im Jahr 2022 von einer relativ häufigen anatomischen Variante des fibularen Sesamoid s ausgegangen werden. Seine subjektive Interpretation sei eine Koinzidenz einer anatomischen Variante mit typischer Bildgebung ohne Kausa lität zum beschriebenen Trauma vom 25. August 2018. Auch lasse sich beim kleinen Gelenkerguss und der geringen Synovitis im MTP 1 gemäss MRI vom 5. August 2022 ebenso keine Kausalität zum Unfall ableiten (S. 2). 3.</w:t>
      </w:r>
    </w:p>
    <w:p>
      <w:r>
        <w:rPr>
          <w:b/>
        </w:rPr>
        <w:t>E. 7</w:t>
      </w:r>
    </w:p>
    <w:p>
      <w:r>
        <w:t>Versicherungsmediziner Dr. med. G.___ , Facharzt für Orthopädie, bejahte</w:t>
      </w:r>
    </w:p>
    <w:p>
      <w:r>
        <w:t>am 14. Februar 2023 (Urk. 8/59/3-4) unter Berücksichtigung der Arbeits platzbeschreibung des Beschwerdeführers die ihm von der Beschwerdegegnerin gestellte Frage nach dem Vorliegen einer Körperschädigung, die vorwiegend auf Abnützung oder Erkrankung zurückzuführen sei. Er führte anamnestisch aus, im Telefonat mit der Administration der Beschwerdegegnerin vom 6. Juli 2022 habe der Beschwerdeführer erwähnt, dass er beim Fussballspielen mit dem Kollege n mehrmals auf da s Tor geschossen habe, als es plötzlich bei der Schussabgabe einen Knall gegeben habe. Etwas Spezielles sei dabei nicht passiert. Nach dem Ereignis habe der Beschwerdeführer zwar extreme Schmerzen gehabt , und der Fuss sei auch angeschwollen,</w:t>
      </w:r>
    </w:p>
    <w:p>
      <w:r>
        <w:t>aber er habe gedacht, dass dies einfach eine Prellung sei. Erst als es nicht wirklich besser ,</w:t>
      </w:r>
    </w:p>
    <w:p>
      <w:r>
        <w:t>sondern immer schlimmer geworden sei, habe er Frau Dr. B.___ aufgesucht (S. 1 oben).</w:t>
      </w:r>
    </w:p>
    <w:p>
      <w:r>
        <w:t>Im vorliegenden, undatierten Arztzeugnis UVG von Frau Dr.</w:t>
      </w:r>
    </w:p>
    <w:p>
      <w:r>
        <w:t>B.___</w:t>
      </w:r>
    </w:p>
    <w:p>
      <w:r>
        <w:t>sei die Erstbehandlung vom 11. Februar 2019</w:t>
      </w:r>
    </w:p>
    <w:p>
      <w:r>
        <w:t>notiert mit funktionel len Schmerzen und morphol o gisch/radiologisch eine r Osteonekrose des fibulären</w:t>
      </w:r>
    </w:p>
    <w:p>
      <w:r>
        <w:t>Sesamoids rechts . Der bildgebende Befund vom 5. August 2022 habe eine f ibuläre</w:t>
      </w:r>
    </w:p>
    <w:p>
      <w:r>
        <w:t>Sesamoiditis rechts gezeigt. Mit Datum vom 16. Mai 2019 habe Dr. C.___ eine abgeklungene fibuläre</w:t>
      </w:r>
    </w:p>
    <w:p>
      <w:r>
        <w:t>Sesamoidits rechts diagnostiziert. Unter Berücksichtigung der konven tionell-radiologischen Bildgebung des rechten Fusses vom 11. Februar 2019 und der MRI-Bildgebung vom 5. August 2022</w:t>
      </w:r>
    </w:p>
    <w:p>
      <w:r>
        <w:t>sowie der fachradiologisch von Prof.</w:t>
      </w:r>
    </w:p>
    <w:p>
      <w:r>
        <w:t>F.___ am 16. Dezember 2022 beurteilten Koinzidenz einer anatomischen Variante mit typischer Bildgebung ohne Kausalität zum beschriebenen Trauma vom 25. August 2018, lasse sich auch unter Berücksichtigung der MRI-Bildgebung vom 5. August 2022 mit kleinem Gelenkserguss und geringer Synovitis im MTP I ebenso keine Kausalität zum beschriebenen Unfallereignis ableiten (S. 1 f.). 3.</w:t>
      </w:r>
    </w:p>
    <w:p>
      <w:r>
        <w:rPr>
          <w:b/>
        </w:rPr>
        <w:t>E. 8</w:t>
      </w:r>
    </w:p>
    <w:p>
      <w:r>
        <w:t>Dr. G.___ (vgl. vorstehend E. 3.7) bekräftigte in seiner ärztlichen Beurteilung vom 27. Februar 2023 (Urk. 8/64) seine Einschätzung, wonach eine Körper schädigung vorliege, die vorwiegend auf Abnützung oder Erkrankung zurück zuführen sei (S. 1 f.). 3.</w:t>
      </w:r>
    </w:p>
    <w:p>
      <w:r>
        <w:rPr>
          <w:b/>
        </w:rPr>
        <w:t>E. 9</w:t>
      </w:r>
    </w:p>
    <w:p>
      <w:r>
        <w:t>Abs.</w:t>
      </w:r>
    </w:p>
    <w:p>
      <w:r>
        <w:t>2 UVG, wonach als Berufskrankheiten auch andere Krankheiten gelten, von denen nachgewiesen wird, dass sie ausschliesslich oder stark überwiegend – mithin zu mindestens 75</w:t>
      </w:r>
    </w:p>
    <w:p>
      <w:r>
        <w:t>% – durch die berufliche Tätigkeit verursacht worden sind (vgl. vorstehend E. 6.2 ). Ob dies hinsichtlich der Fussbeschwerden des Beschwerde führers der Fall ist, ist nachfolgend zu prüfen. 6.4</w:t>
      </w:r>
    </w:p>
    <w:p>
      <w:r>
        <w:t>Gemäss den Akten absolvierte der Beschwerdeführer von 2011-2014 eine Lehre als Montage-Elektriker und arbeitete hernach bis April 2016 im Ausbil dungs betrieb. Auch in den kommenden Jahren übte der Beschwerdeführer mit Ausnahme der Tätigkeit als Finanzberater von Januar bis Dezember 2017 überwiegend die Tätigkeit als Montage-Elektriker aus (vgl. Urk. 2 S. 10 f.; Urk. 8/ 82 ) , weshalb auf diese berufliche Tätigkeit für die Abklärung, ob eine Berufskrankheit vorliegt, abzustellen ist. 6.5</w:t>
      </w:r>
    </w:p>
    <w:p>
      <w:r>
        <w:t>Der Beschwerdeführer begründete seinen Anspruch mit E-Mail vom 4. April 2023 zuhanden der Beschwerdegegnerin (Urk. 8/73) , in welcher er ausführte , als Elektriker auf Grossbaustellen habe ein Grossteil seiner Arbeit da rin bestanden , Steckdosen auf 30</w:t>
      </w:r>
    </w:p>
    <w:p>
      <w:r>
        <w:t>cm Höhe ab Boden zu installieren sowie auf kleinstem Raum Leitungen zu ziehen und zu installieren. Dabei sei er oft in der Hocke (teilweise mehrere Stunden am Tag) gewesen. Da er diese Bewegung oder Stellung in seinem privaten Leben kaum durchgeführt habe, sei die Belastung ausschliesslich auf die Arbeit zurückzuführen. 6. 6</w:t>
      </w:r>
    </w:p>
    <w:p>
      <w:r>
        <w:t>Der Aussendienstmitarbeiter der Beschwerdegegnerin I.___ hielt die Angaben des Beschwerdeführers anlässlich der Besprechung mit diesem vom 8.</w:t>
      </w:r>
    </w:p>
    <w:p>
      <w:r>
        <w:t>Juni 2023 dahingehend fest (Urk. 8/84), dieser habe ausgeführt, er sei als gelernter Montage-Elektriker immer auf Neubauten tätig gewesen (S. 1 unten). Eine grosse Belastung für die Füsse sei das Montieren der Steckdosen , die 25</w:t>
      </w:r>
    </w:p>
    <w:p>
      <w:r>
        <w:t>cm ab Boden seien. Pro Raum habe es 3-4 Steckdosen und nur ein en Lichtschalter, was bedeute, dass viel mehr Steckdosen montiert werden müssten als Licht schalter. Die Montage der Steckdosen habe er in hockender Position ausgeführt . Dies, so I.___ , habe der Beschwerdeführer ihm gegenüber trotz mehrmaligem explizitem Nachfrage n bestätigt .</w:t>
      </w:r>
    </w:p>
    <w:p>
      <w:r>
        <w:t>Er sei demnach bei der Dar stellung geblieben, wonach er die Steckdosen in dieser Körperhaltung, d.h. in hockender und nicht in knieender Position montiert habe. Die Montage einer Steckdose habe jeweils zirka 15 Minuten gedauert. Nicht zu unterschätzen sei auch die Belastung auf die Füsse beim Verdrahten der Abzweigdosen an der Decke. Hier sei der Beschwerdeführer auf einer Bockleiter auf Zehenspitzen gestanden, um optimal arbeiten zu können. Pro Wohnung gebe es sicher jeweils 4-6 solcher Abzweigdosen (S. 2). 6. 7</w:t>
      </w:r>
    </w:p>
    <w:p>
      <w:r>
        <w:t>Gestützt auf die Angaben betreffend die Arbeitsdaten des Beschwerdeführers , die Arbeitsplatzbeschreibung sei tens des ehemaligen Arbeitgebers (Urk. 8/ 56 ) sowie die durch Selbstauskunft des Beschwerdeführers anlässlich der Befragung vom 8. Juni 2023 belegten Arbeitsbedingungen, Belastungen sowie Expositionen (vgl. vorstehend E. 6.6) , hielt der Arbeitsmediziner der Beschwerdegegnerin, Dr. A.___ , in seiner Beurteilung vom 23. Juni 2023 (Urk. 8/85) fest, dass in Anbetracht der ausgewiesenen physischen Belastungen der unteren Gliedmassen bei der versicherten Tätigkeit es in hohem Masse unwahrscheinlich sei, dass die Tätigkeit als Elektro -M onteur tatsächlich stark überwieg e nd , d .h. zu 75 % oder mehr die Ursache der geklagten Beschwerden bei einer als anlagebedingt beurteilten Normvariante im Bereich des multiplen fibularen Sesamoid s sein könne. Demnach könne lediglich eine berufs assoziierte Gesundheitsstörung vor handen sein. Dementsprechend sei mit dem Beweisgerad der überwiegenden Wahrscheinlichkeit im vorliegenden Fall eine Berufskrankheit im Sinne von Art. 9 UVG zu verneinen (vgl. vorstehend E. 3.10). 6. 8</w:t>
      </w:r>
    </w:p>
    <w:p>
      <w:r>
        <w:t>Auf die Beurteilung des Arbeitsmediziners Dr. A.___</w:t>
      </w:r>
    </w:p>
    <w:p>
      <w:r>
        <w:t>(vgl. vorstehend E. 3.10 bzw. E. 6. 7 ) kann abgestellt werden, welcher sämtliche Belastungen sowie Expo sitionen der vom Be schwerdeführer ausgeübten Tätigkeit als Elektro -M on teur berücksichtigte und die demnach in Kenntnis der gesamten Aktenlage abgegeben wurde . Insbesondere berücksichtigte der Arbeitsmediziner den Umstand, dass der Beschwerdeführer in extrem haltungstechnischen Arbeitspo sitionen tätig war und führte in seiner Beurteilung aus, dass in Anbetracht der dadurch einwirkenden physischen Belastungen der unteren Gliedmassen es höchst unwahrscheinlich sei, dass die Arbeitstätigkeit des Beschwerdeführers überwiegend wahrscheinlich die Ursache der vom Beschwerdeführer geklagten Fussbeschwerden bei einer anlage bedingten Normvariante im Bereich des multiplen fibularen Sesamoid s sein könne (vgl. vorstehend E. 6. 7 ). Diese Einschätzung deckt sich auch mit der Beurteilung durch Dr. C.___ , welcher die Entstehung der Erkrankung des Sesamoids lediglich möglicherweise und damit nicht mit dem erforderlichen Beweisgrad der überwiegenden Wahrscheinlichkeit mit der jahrelangen Arbeits tätigkeit als Elektriker auf dem Bau in Verbindung brachte. Dies überdies nur , falls der Beschwerdeführer mehrheitlich bei Montagetätigkeiten in knieender Position mit dem linken Fuss vorausgestreckt und voll belastet und mit dem rechten Bein gebeugt, hinter d en Körper ausgestellt und hier in einer Belastung auf dem Zehenspitz</w:t>
      </w:r>
    </w:p>
    <w:p>
      <w:r>
        <w:t>gearbeitet habe, was gemäss Dr. C.___</w:t>
      </w:r>
    </w:p>
    <w:p>
      <w:r>
        <w:t>zudem dem gesunden Menschenverstand widerspreche , lasse dieser doch unterstellen, dass die Fussposition abwechselnd eingenommen worden sei (vgl. vorstehend E. 3.9 ) . Diese Arbeitsweise traf aber vorliegend beim Beschwerdeführer nicht zu, be stätigte dieser selbst auf Nachfrage seitens der Abklärungsperson am 8 . Juni 2023, dass er die Montage der Steckdosen in hockender Position und nicht in knieender Position ausführte (vgl. vorstehend E. 6. 6 ) .</w:t>
      </w:r>
    </w:p>
    <w:p>
      <w:r>
        <w:t>Dass der Beschwerdeführer nun beschwerdeweise korrigierend einwendet, er habe die Montagetätigkeiten vornehmlich in «hockend-kniender» Lage getätigt, mithin die Feststellung der Beschwerdegegnerin falsch sei (Urk. 1 S. 8), vermag nicht zu überzeugen , zumal seine Aussagen zur Arbeitsposition (vgl. vorstehend E. 6.5 f. ) diese Feststellung nicht stützen . Es ist zudem nicht nachvollziehbar und auch nicht einleuchtend , weshalb gemäss</w:t>
      </w:r>
    </w:p>
    <w:p>
      <w:r>
        <w:t>beschwerdeführerischer Darstellung die Körperposition «hockend» gleichzeitig «kniend» bedeutet , ist darunter doch eher die Körperhaltung «kauernd» zu verstehen , womit auch nicht eine sitzende Position gemeint ist , von welcher im Übrigen - und entgegen der Ansicht des Beschwerdeführers - auch die Beschwerdegegnerin nicht ausging.</w:t>
      </w:r>
    </w:p>
    <w:p>
      <w:r>
        <w:t>Folglich vermag die Stellungnahme von Dr. C.___</w:t>
      </w:r>
    </w:p>
    <w:p>
      <w:r>
        <w:t>keine Zweifel an der die gesamte Aktenlage berücksichtigenden und schlüssigen , arbeitsmedizinischen Beurteilung durch Dr. A.___ zu wecken . Soweit der Beschwerdeführer die Fachkompetenz von Dr . A.___</w:t>
      </w:r>
    </w:p>
    <w:p>
      <w:r>
        <w:t>anzweifelt und ausführt, dass dieser für diesen komplexen Fall lediglich über einen Facharzttitel in Psychiatrie und Psycho therapie verfüge (Urk.</w:t>
      </w:r>
    </w:p>
    <w:p>
      <w:r>
        <w:t>1 S. 10 ), ist auf die bundesgerichtliche Rechtsprechung hinzuweisen, wonach die Versicherungsärzte der Beschwerdegegnerin nach ihrer Funktion und beruflichen Stellung praxisgemäss Fachärzte im Bereich der Unfallmedizin sind. Da sie ausschliesslich Unfallpatienten, Körperschädigungen im Sinne des Art.</w:t>
      </w:r>
    </w:p>
    <w:p>
      <w:r>
        <w:t>6 Abs.</w:t>
      </w:r>
    </w:p>
    <w:p>
      <w:r>
        <w:t>2 UVG und Berufskrankheiten diagnostisch beurteilen und therapeutisch begleiten, verfügen sie über besonders ausgeprägte trauma tologische Kenntnisse und Erfahrungen. Dies gilt unabhängig von ihrem ursprünglich erworbenen Facharzttitel (Urteil des Bundesgerichts 8C_2019/2022 vom 2.</w:t>
      </w:r>
    </w:p>
    <w:p>
      <w:r>
        <w:t>Juni 2022 E.</w:t>
      </w:r>
    </w:p>
    <w:p>
      <w:r>
        <w:t>3.2 mit Hinweis auf Urteile des Bundesgerichts 8C_480/2021 vom 6.</w:t>
      </w:r>
    </w:p>
    <w:p>
      <w:r>
        <w:t>Dezember 2021 E.</w:t>
      </w:r>
    </w:p>
    <w:p>
      <w:r>
        <w:t>4.2.1 und 8C_316/2019 vom 24.</w:t>
      </w:r>
    </w:p>
    <w:p>
      <w:r>
        <w:t>Oktober 2019 E.</w:t>
      </w:r>
    </w:p>
    <w:p>
      <w:r>
        <w:t>5.4, je mit Hinweisen). Umstände, wonach dies bei Dr. A.___ nicht zutreffen sollte, zeigt der Beschwerdeführer nicht substanziiert auf und sind auch nicht ersicht lich.</w:t>
      </w:r>
    </w:p>
    <w:p>
      <w:r>
        <w:t>Für weitere medizinische Abklärungen besteht daher kein Anlass, zumal davon keine anderen entscheidrelevanten Erkenntnisse zu erwarten sind (antizipierte Beweiswürdigung; BGE 144 V 361 E.</w:t>
      </w:r>
    </w:p>
    <w:p>
      <w:r>
        <w:t>6.5, 124 V 90 E.</w:t>
      </w:r>
    </w:p>
    <w:p>
      <w:r>
        <w:t>4b, 122 V 157 E.</w:t>
      </w:r>
    </w:p>
    <w:p>
      <w:r>
        <w:t>1d, 136 I 229 E.</w:t>
      </w:r>
    </w:p>
    <w:p>
      <w:r>
        <w:t>5.3).</w:t>
      </w:r>
    </w:p>
    <w:p>
      <w:r>
        <w:t>Denn selbst bei Anfertigung einer Röntgenaufnahme des linken Fu ss es zu Vergleichszwecken könnte nach Dr.</w:t>
      </w:r>
    </w:p>
    <w:p>
      <w:r>
        <w:t>C.___ aus medizinisch-biologischer Sicht kein Nachweis für das Vorliegen einer Berufskrankheit erbracht werden (Urk. 8/113 S. 3 oben).</w:t>
      </w:r>
    </w:p>
    <w:p>
      <w:r>
        <w:t>Damit gelingt es dem Beschwerdeführer nicht, den Beweis zu erbringen, dass seine Fussbeschwerden als Berufskrankheit gemäss Art. 9 Abs. 2 UVG anzuer kennen sind . 7.</w:t>
      </w:r>
    </w:p>
    <w:p>
      <w:r>
        <w:t>Nach dem Gesagten hat die Beschwerdegegnerin mit Verfügung vom 13. Juli 2023 und diese bestätigenden Einspracheentscheid vom 18. April 2024 ihre Leistungspflicht im Zusammenhang mit dem gemeldeten Ereignis vom 25. August 2018 sowie die Voraussetzungen einer Berufskrankheit gemäss Art. 9 Abs. 2 UVG zu Recht verneint. Die dagegen erhobene Beschwerde erweist sich als unbegründet, was zur Abweisung führt. 8.</w:t>
      </w:r>
    </w:p>
    <w:p>
      <w:r>
        <w:t>Das Verfahren ist kostenlos (Art. 61 lit . f bis ATSG). Das Gericht erkennt: 1.</w:t>
      </w:r>
    </w:p>
    <w:p>
      <w:r>
        <w:t>Die Beschwerde wird abgewiesen. 2.</w:t>
      </w:r>
    </w:p>
    <w:p>
      <w:r>
        <w:t>Das Verfahren ist kostenlos. 3.</w:t>
      </w:r>
    </w:p>
    <w:p>
      <w:r>
        <w:t>Zustellung gegen Empfangsschein an: - lic.</w:t>
      </w:r>
    </w:p>
    <w:p>
      <w:r>
        <w:t>iur . Y.___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