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UV.2024.00075 vom 5. August 2025</w:t>
      </w:r>
    </w:p>
    <w:p>
      <w:r>
        <w:t>ZH Sozialversicherungsgericht, 2025-08-05, DE</w:t>
      </w:r>
    </w:p>
    <w:p>
      <w:r>
        <w:rPr>
          <w:b/>
        </w:rPr>
        <w:t xml:space="preserve">Quelle: </w:t>
      </w:r>
      <w:r>
        <w:t>https://mcp.opencaselaw.ch/entscheid/zh_sozialversicherungsgericht_UV.2024.00075</w:t>
      </w:r>
    </w:p>
    <w:p>
      <w:r>
        <w:t>FR: ZH_SOZIALVERSICHERUNGSGERICHT UV.2024.00075 du 5 août 2025</w:t>
      </w:r>
    </w:p>
    <w:p>
      <w:r>
        <w:t>IT: ZH_SOZIALVERSICHERUNGSGERICHT UV.2024.00075 del 5 agosto 2025</w:t>
      </w:r>
    </w:p>
    <w:p>
      <w:pPr>
        <w:pStyle w:val="Heading2"/>
      </w:pPr>
      <w:r>
        <w:t>Erwägungen</w:t>
      </w:r>
    </w:p>
    <w:p>
      <w:r>
        <w:rPr>
          <w:b/>
        </w:rPr>
        <w:t>E. 1</w:t>
      </w:r>
    </w:p>
    <w:p>
      <w:r>
        <w:t>X.___ , geboren 199</w:t>
      </w:r>
    </w:p>
    <w:p>
      <w:r>
        <w:rPr>
          <w:b/>
        </w:rPr>
        <w:t>E. 1.1</w:t>
      </w:r>
    </w:p>
    <w:p>
      <w:r>
        <w:t>Erleidet die versicherte Person durch den Unfall eine dauernde erhebliche Schädigung der körperlichen, geistigen oder psychischen Integrität, so hat sie Anspruch auf eine angemessene Integritätsentschädigung (Art. 24 Abs. 1 des Bundesgesetzes über die Unfallversicherung [ UVG ] ).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 bare Verschlimmerungen des Integritätsschadens werden angemessen berücksichtigt. Revisionen sind nur im Ausnahmefall möglich, wenn die Verschlimmerung von grosser Tragweite ist und nicht voraussehbar war (Abs. 4). Bei Berufskrankheiten, bei denen die betroffene Person an einem Mesotheliom oder anderen Tumoren mit prognostisch ähnlich kurzer Überlebenszeit leidet, entsteht der Anspruch auf eine Integritätsentschädigung mit dem Ausbruch der Krankheit (Abs. 5).</w:t>
      </w:r>
    </w:p>
    <w:p>
      <w:r>
        <w:rPr>
          <w:b/>
        </w:rPr>
        <w:t>E. 1.2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 schaden weniger als 5 % des Höchstbetrages des versicherten Verdienstes ergäbe (Ziff. 2).</w:t>
      </w:r>
    </w:p>
    <w:p>
      <w:r>
        <w:rPr>
          <w:b/>
        </w:rPr>
        <w:t>E. 1.3</w:t>
      </w:r>
    </w:p>
    <w:p>
      <w:r>
        <w:t>Die Medizinische Abteilung der Suva hat in Weiterentwicklung der bundesrätli 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Urteil des Bundesgerichts 8C_316/2022 vom 31. Januar 2023 E. 6.1.1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Anstellungsverhältnis einer versicherungsinternen Fachperson zum Versicherungsträger alleine lässt nicht schon auf mangelnde Objektivität und Befangenheit schliessen (BGE 137 V 210 E. 1.4, 135 V 465 E. 4.4). 2.</w:t>
      </w:r>
    </w:p>
    <w:p>
      <w:r>
        <w:t>2.1</w:t>
      </w:r>
    </w:p>
    <w:p>
      <w:r>
        <w:t>Im angefochtenen Entscheid vom 20. März 2024 (Urk. 2) sowie in ihrer Beschwer de antwort vom 10. Juni 2024 (Urk. 9) ging die Beschwerde gegnerin ge stützt auf die medizinischen Abklärungen davon aus, dass der Ver siche rungs fall per 31. Ja nuar 2023 abzuschliessen sei. Mangels ausgewiesener , erheblicher Er werbs ein busse bestehe kein Anspruch auf eine Rente der obligatorischen Unfall ver sicherung und die Heilbe hand lungskosten seien einzustellen . Die medizinisch festgehaltene beginnende leichte Sprunggelenksarthrose liege weit un ter halb der Er heb lich keitsgrenze für eine Integritätsentschädigung und eine voraussehbare Verschlimmerung liege nicht vor , weshalb kein unfallbedingter Inte gri täts schaden auszu gleichen sei. 2.2</w:t>
      </w:r>
    </w:p>
    <w:p>
      <w:r>
        <w:t>Demgegenüber machte der Beschwerdeführer in seiner Beschwerde vom 25. April 2024 (Urk. 1) zusammengefasst geltend, es sei nicht nachvollziehbar, wenn Suva-Arzt</w:t>
      </w:r>
    </w:p>
    <w:p>
      <w:r>
        <w:t>Dr. A.___</w:t>
      </w:r>
    </w:p>
    <w:p>
      <w:r>
        <w:t>das Tätig keits profil des Beschwerdeführers aufgrund offen sicht lich schwerer Beein träch ti gung am rechten Fuss massiv einschränke beziehungs w e ise dem Be schwer deführer die gelernte Tätigkeit als Dachdecker untersage und gleich zeitig eine Integritätsentschädigung mangels Nicht-Erreichens der Er heb lich keitsgrenze verneine. E ine neue medizinische Abklärung habe zudem ergeben, dass ein In tegritätsschaden von 10 % vorliege. Auf die versicherungsmedizini sche Beur tei lung könne deshalb nicht abgestellt werden. 2.3</w:t>
      </w:r>
    </w:p>
    <w:p>
      <w:r>
        <w:t>Da der Beschwerdeführer den Einspracheentscheid lediglich hinsichtlich der Ablehnung einer Integritätsentschädigung angefochten hat (vgl. Urk. 1 S. 2), ist vor liegend einzig Bestand und Ausmass eines Integritäts schadens strittig und zu prüfen. 3. 3.1</w:t>
      </w:r>
    </w:p>
    <w:p>
      <w:r>
        <w:t>Nach einem Sturz auf der Baustelle am 25. November 2021 wurde der Beschwer de führer notfallmässig im Spital Z.___ vorstellig, wo bildgebend eine Frak tur des Volkmann-Dreiecks sowie eine Läsion der anterioren Syndesmose objekti viert wurden (vgl. Arztbericht vom 25. November 2021 [ Urk. 10/26 ] und CT-Befund vom 25. November 2021 [Urk. 10/21] ). W eitere Abklärung en ergab en ausserdem eine Partialruptur des Ligamentum tibiofibulare anterius und Liga mentum tibiofibulare posterius, zusätzlich eine Ruptur der anterioren Syndes mose, sodass die Indikation zur operativen Versorgung mittels Stellschraube gestellt wurde (vgl. Arztbericht vom 3. Dezember 2021, Urk. 10/27) . Der operative Eingriff ( Syndesmosenrevision und Stellschraubenosteosynthese ) erfolgte am 8. De zember 2021 (vgl. Operationsbericht vom 8. Dezember 2021, Urk. 10/14) , wobei sich der postoperative Verlauf laut behandelnden Ärzten komplikationslos gestaltet e</w:t>
      </w:r>
    </w:p>
    <w:p>
      <w:r>
        <w:t>( vgl. Aus trittsbericht vom 10. Dezember 2021, Urk. 10/15). Am 27. Januar 2022 erfolgte die Stellschraubenentfernung (vgl. Arztbericht vom 24. Januar 2022, Urk. 10/28). Zur Vollbelastung und Optimierung des Bewe gungs ausmasses im OSG</w:t>
      </w:r>
    </w:p>
    <w:p>
      <w:r>
        <w:t>wurde dem Beschwerdeführer Physiotherapie verordnet (vgl. Arztberichte vom 14. März 2022 [Urk. 10/29] und 22. April 2022 [Urk. 10/40]). Die behandelnden Ärzte berichteten klinisch von einem erfreu li chen Verlauf . Der Beschwerdeführer fühle subjektiv jedoch noch keinen opti malen Zustand und da die Dorsalextension für die Tätigkeit auf Dachschrägen noch nicht optimal sei, könne er den Beruf als Dachdecker nicht mehr wahr neh men (vgl. Arztbericht vom 3. Juni 2022, Urk. 10/50). 3.2</w:t>
      </w:r>
    </w:p>
    <w:p>
      <w:r>
        <w:t>Aufgrund persistierender belastungsabhängiger Schmerzen im rechten Sprung gelenk war der Beschwerdeführer v om 21. Juni bis 2. August 2022 in der Reha klinik B.___</w:t>
      </w:r>
    </w:p>
    <w:p>
      <w:r>
        <w:t>in ambulanter Behandlung . Am 5. Juli 2022 wurde eine MRT- Untersuchung des rechten Sprunggelenkes durch geführt (vgl. Urk. 10/72). Hierzu führten die Ärzte der Rehaklinik B.___ in ihrem Austrittsbericht vom 20. Sep tember 2022 (Urk. 10/84) aus, b ildgebend würde n sich ein stationärer , tiefer Knorpeldefekt im dorsalen OSG rechts auf Höhe der Volkmann fraktur</w:t>
      </w:r>
    </w:p>
    <w:p>
      <w:r>
        <w:t>sowie residuelle</w:t>
      </w:r>
    </w:p>
    <w:p>
      <w:r>
        <w:t>narbige Verän derungen der vorderen Syn desmose zeigen. Auf grund der post trauma tischen OSG-Verän de rungen bestehe prognostisch ein erhöhtes Arthroserisiko in diesem Gelenk. Die Belastbarkeit und die Ausdauer sowie die Stabilität und die Kraft des rechten Beines hätten während des Aufenthaltes zwar deutlich verbessert werden können, es bestehe aber nach wie vor ein Instabili tätsgefühl im OSG rechts sowie insgesamt eine einge schränkte Ausdauer im rechten Fuss. Die Ärzte erachteten deshalb die ange stammte Tätig keit als Dachdecker aufgrund der Zwangs haltungen im OSG für nicht mehr zumutbar. Sie empfahlen körperlich leichte bis mittelschwer e , wechsel belastende Tätigkeiten, ohne repe titive Einnahme von Zwangshaltungen (Knien, Kauern oder Hocken) und ohne wiederholtes Arbeiten in unebenem Gelände. Solche Tätig keiten seien dem Beschwerdeführer ganztags zumutbar. 3.3</w:t>
      </w:r>
    </w:p>
    <w:p>
      <w:r>
        <w:t>Im Rahmen der versicherungsmedizinischen Beurteilung vom 9. November 2022 (Urk. 10/87) konstatierte Dr. A.___ , aufgrund des objektivierten Knorpel scha dens sei dem Beschwerdeführer die ange stammte Tätigkeit nicht mehr zumutbar . D ie Anforderungen an das Sprung gelenk in der stehenden und gehenden Tätigkeit seien zu hoch. Eine namhafte Besserung des Gesundheits zustandes könne auch bei Fortsetzung der ärztlichen Behandlung nicht mehr erwartet werden. Das bestmögliche Ergebnis durch Anpassung und Ange wöhnung sei erreicht und es könne davon ausgegangen werden, dass die natür liche Reparation und das Remodelling abgeschlossen seien. Eine mögliche Besse rung durch die weitere Heilbehandlung falle nicht (mehr) ins Gewicht. Es sei höchstens eine unbedeutende Besserung zu erwarten. Eine namhafte Besserung im Sinne einer Steigerung oder Wiederherstellung der Arbeitsfähigkeit in der angestammten Tätigkeit sei nicht mehr zu erreichen. Es lieg e ein stabiler medi zinischer Zustand vor und der Endzustand sei erreicht.</w:t>
      </w:r>
    </w:p>
    <w:p>
      <w:r>
        <w:t>Betreffend die Arbeitsfähigkeit wiederholte Dr. A.___ die Einschätzung der Ärzte der Rehaklinik B.___ , wonach der Beschwerdeführer in der ange stamm ten Tätigkeit nicht mehr arbeitsfähig sei. Vollzeitig seien dem Beschwerdeführer mittelschwere Tätigkeiten wechselbelastend, ohne repetitives Einnehmen von Zwangshaltungen und ohne wiederholtes Arbeiten auf unebenem Gelände zumutbar.</w:t>
      </w:r>
    </w:p>
    <w:p>
      <w:r>
        <w:t>In Bezug auf einen möglichen Integritätsschaden führte Dr. A.___ aus, dass bei Vorliegen einer beginnenden leichten Sprunggelenksarthrose die Erheblichkeitsgrenze nicht überschritten sei. 3.4</w:t>
      </w:r>
    </w:p>
    <w:p>
      <w:r>
        <w:t>Am 13. Dezember 2022 wurde der Beschwerdeführer in der Fusschirurgie der C.___ Klinik vorstellig. Der behandelnde Oberarzt Dr. med. D.___ , Facharzt für Orthopädische Chirurgie und Traumatologie des Bewe gungsapparates , äusserte aufgrund der vom Beschwerdeführer geschilderten Be schwerden den Verdacht auf ein posttraumatisches Sinus</w:t>
      </w:r>
    </w:p>
    <w:p>
      <w:r>
        <w:t>tarsi -Syndrom. An dieser Stelle würden vom Beschwerdeführer die stärksten Druckdolenzen ange geben. Er empfahl eine diagnostisch/therapeutische Infiltration zum Sinus tarsi (vgl. Arzt bericht vom 15. Dezember 2022 , Urk. 10/10 3), welche am 9.</w:t>
      </w:r>
    </w:p>
    <w:p>
      <w:r>
        <w:t>Januar 2023 durchgeführt wurde (vgl. Sprechstundenbericht vom 9. Januar 2023, Urk. 10/112 ). Diese habe keine Besserung gebracht. Im Rahmen einer Ver laufs kontrolle habe der Be schwerde führer von nach wie vor</w:t>
      </w:r>
    </w:p>
    <w:p>
      <w:r>
        <w:t>bestehenden belastungs abhängigen Beschwer den im Bereich des Sinus tarsi mit vor allem Anlauf schmerz charakteristik sowie Be schwerden bei längeren Gehstrecken berichtet (vgl. Sprechstundenbericht vom 7. März 2023, Urk. 10/125 ) . 3.5</w:t>
      </w:r>
    </w:p>
    <w:p>
      <w:r>
        <w:t>Im Zuge des Beschwerdeverfahrens reichte der Beschwerdeführer betreffend die Frage des Integritätsschadens die Einschätzung von Dr. med. E.___ , Facharzt für Chirurgie und Facharzt für Unfallchirurgie sowie Facharzt für Orthopädische Chirurgie und Traumatologie des Bewegungsapparates, vom 16. April 2024 ins Recht (Urk. 3). Dr. E.___ konstatierte, das im Rahmen der versicherungsmedizinischen Beurteilung erstellte Belastbarkeitsprofil entspreche den Folgen des Unfalls vom 25. November 2021 und könne bestätigt werden. Die eigene Analyse der MRT-Untersuchung vom 5. Juli 2022 (vgl. Urk. 10/72) zeige im Bereich der ursprünglichen Fraktur der Hinterkante der distalen Tibia (Volkmann-Fraktur) einen tiefen Knorpelschaden und dadurch eine Unebenheit der Gelenkfläche im dorso -lateralen Gelenkaspekt des oberen Sprunggelenkes. Die Behandlung sei zwar lege artis erfolgt, durch die Morphologie der Fraktur mit Mehrfachver letzung der Knorpelschicht der distalen Tibia sei es jedoch zur Ent stehung von Unebenheiten der Gelenkfläche gekommen. Diese Unebenheiten seien bereits am 5. Juli 2022 vorhanden gewesen, seien durch die MRT-Untersuchung nach ge wiesen und könnten im weiteren Verlauf durch die Beein trächtigung der vektoriellen Kräfte und Störung der physiologischen Biomechanik zu einer un günstigen Entwicklung im Sinne der zunehmenden Arthrose des oberen Sprung gelenkes führen. Aus diesem Grund werde die Höhe der Integritäts entschädigung bereits zum jetzigen Zeitpunkt mit 10 % geschätzt. 4. 4. 1</w:t>
      </w:r>
    </w:p>
    <w:p>
      <w:r>
        <w:t>In Bezug auf den medizinischen Sachverhalt ist unbestritten, dass der Be schwer deführer beim Unfall am 25. November 2021 ein e Ruptur der vorderen Syndes mose und eine Volkmann-Fraktur rechts erlitten hat. Als Restfolgen bestehen insbesondere ein stationärer, tiefer Knorpelschaden im dorsalen OSG rechts auf Höhe der Volkmannfraktur sowie residuelle narbige Veränderungen der vorderen Syndesmose (E. 3.2; vgl. auch Urk. 10/72) , was laut Dr. A.___</w:t>
      </w:r>
    </w:p>
    <w:p>
      <w:r>
        <w:t>zu einer begin nen den leichten Sprunggelenksarthrose geführt hat (E. 3.3). Dr. E.___</w:t>
      </w:r>
    </w:p>
    <w:p>
      <w:r>
        <w:t>äusserte die Möglichkeit</w:t>
      </w:r>
    </w:p>
    <w:p>
      <w:r>
        <w:t>einer zukünftig zunehmenden Arthrose im oberen Sprunggelenk ausgelöst durch den tiefen Knorpelschaden und die dadurch bedingten Uneben heiten der Gelenkfläche im dorso -lateralen Gelenkaspekt des oberen Sprung ge lenkes (E. 3.5). 4. 2</w:t>
      </w:r>
    </w:p>
    <w:p>
      <w:r>
        <w:t>G emäss der Suva- Tabelle 5 .2 , Integritätsschaden bei Arthrosen, ist bei einer mässigen OSG-Arthrose ein Integritätsschaden zwischen 5 und 1 5 % und bei einer schweren OSG-Arthrose ein Integritätsschaden zwischen 1 5 und 30 % aus gewiesen. L eichte Arthrose n begründen hingegen generell</w:t>
      </w:r>
    </w:p>
    <w:p>
      <w:r>
        <w:t>keine Entschädi gungs pflicht .</w:t>
      </w:r>
    </w:p>
    <w:p>
      <w:r>
        <w:t>Dr. A.___ kam nach eingehender Würdigung aller medizinischer Akten zum Schluss, dass klinisch eine beginnende leichte Sprunggelenks arthrose rechts</w:t>
      </w:r>
    </w:p>
    <w:p>
      <w:r>
        <w:t>besteh t</w:t>
      </w:r>
    </w:p>
    <w:p>
      <w:r>
        <w:t>(E. 3.3) . Dies führt mit Blick auf die Suva-Tabelle 5 .2</w:t>
      </w:r>
    </w:p>
    <w:p>
      <w:r>
        <w:t>zu keiner Ent schädigung. Dr. E.___ erachtete zwar im Beurteilungsz eitpunkt ein en Integritäts schaden von 10 % und damit mindestens eine mässige OSG-Arthrose für aus gewiesen (E. 3.5) . Kon krete Ausführungen zu einer be stehenden Arthrose</w:t>
      </w:r>
    </w:p>
    <w:p>
      <w:r>
        <w:t>und funktionellen Ein schränkungen machte er jedoch keine (vgl. Urk. 3). Vielmehr äusserte er bloss die Möglichkeit einer zukünftigen Ver schlimmerung respektive einer möglichen un günstigen Entwicklung im Sinne einer zunehmen den OSG-Arthrose (E. 3.5). Grundsätzlich sind vo raus sehbare Verschlimme rungen des Inte gritätsschadens angemessen zu berück sichtigen (vgl. E. 1.1 hiervor). Eine voraus sehbare Ver schlimmerung liegt jedoch nur vor, wenn im Zeitpunkt der Fest setzung der In tegritätsentschädigung eine Verschlimmerung als wahrschein lich prognostiziert und damit auch ge schätzt werden kann. Nicht voraussehbare Verschlechterungen können natur gemäss nicht im Voraus berücksichtigt werden. Entwickelt sich der Gesund heitsschaden also im Rahmen der ursprünglichen Prognose, ist die Re vision einer einmal zugesprochenen Integritätsentschädigung ausgeschlossen. Hin gegen kann diese neu festgelegt werden, wenn sich der Inte gritätsschaden später bedeutend stärker als prognostiziert verschlimmert (vgl. Urteile des Bun des gerichts 8C_360/2023 vom 6. Februar 2024 E. 2.2 und 8C_746/2022 vom 18.</w:t>
      </w:r>
    </w:p>
    <w:p>
      <w:r>
        <w:t>Oktober 2023 E. 2.2, je mit Hinweisen). Angesichts dessen, dass vorliegend auch deutlich über zwei Jahre nach dem Unfall noch keine An haltspunkte für eine bereits vor han dene erhebliche Bewegungseinschränkung oder eine insge samt mehr als leichte Arthrose am rechten OSG (trotz der unfall bedingten Knor pel schäden) ausge wiesen sind, erweist sich die von Dr. E.___ ohne hinreichende Begründung postulierte Integritätsentschädigung von 10 % als nicht plausibel. Hingegen ist der medizinische Er messens entscheid von Dr. A.___ , der noch keinen ent schä digungspflichtigen Integri täts schaden annahm und das Erreichen eines ent schä di gungspflichtigen Aus masses als noch nicht vorhersehbar beur teilte , nachvoll ziehbar.</w:t>
      </w:r>
    </w:p>
    <w:p>
      <w:r>
        <w:t>Dr. E.___ erachtete eine Verschlimmerung nur als möglich, was nicht reicht, um den Anspruch auf eine Integritätsentschädigung zu begründen. Ebenso sprachen die Ärzte der Rehaklinik B.___ lediglich von einem erhöhten Risiko für eine Arthrosebildung (vgl. E. 3.2). Eine zuverlässige Beurteilung des in absehbarer Zeit erreichten Stadiums der Arthrose ist aktuell also noch nicht möglich.</w:t>
      </w:r>
    </w:p>
    <w:p>
      <w:r>
        <w:t>4.3</w:t>
      </w:r>
    </w:p>
    <w:p>
      <w:r>
        <w:t>Nach dem Ausgeführten bestehen keine auch nur geringen Zweifel an der versicherungsinternen Beurteilung von Dr. A.___ . Die Beschwerdegegnerin hat den Fall betreffend das Unfallereignis vom 25. November 2021 daher zu Recht per 3 1 . Januar 202 3 abgeschlossen und dabei einen Anspruch auf eine Integri tätsentschädigung verneint. Der angefochtene Entscheid ist demnach nicht zu beanstanden. Die Beschwerde ist folglich abzuweisen.</w:t>
      </w:r>
    </w:p>
    <w:p>
      <w:r>
        <w:t>5.</w:t>
      </w:r>
    </w:p>
    <w:p>
      <w:r>
        <w:t>Der Beschwerdeführer beantragte schliesslich , es seien der Beschwerdegegnerin die Kosten für die Aktenbeurteilung von Dr. E.___ aufzuerlegen (Urk. 1 S. 2) . D iesbezüglich ist festzuhalten, dass der Versicherungsträger gemäss Art. 45 Abs.</w:t>
      </w:r>
    </w:p>
    <w:p>
      <w:r>
        <w:t>1 des Bundesgesetzes über den Allgemeinen Teil des Sozialversicherungs rechts (ATSG) die Kosten der Abklärung übernimmt, soweit er die Massnahmen angeordnet hat (Satz 1). Hat er keine Massnahmen angeordnet, übernimmt er deren Kosten dennoch, wenn die Massnahmen für die Beurteilung des Anspruchs unerlässlich waren oder Bestandteil nachträglich zugesprochener Leistungen bilden (Satz 2; Urteil des Bundesgerichts 9C_608/2020 vom 1 8. Juni 2021 E. 4.2; vgl. auch Urteil des Bundesgerichts 8C_305/2018 vom 2 3. Januar 2019 E. 6 mit Hinweisen; BGE 140 V 70 E.</w:t>
      </w:r>
    </w:p>
    <w:p>
      <w:r>
        <w:t>6.1 und 139 V 496 E.</w:t>
      </w:r>
    </w:p>
    <w:p>
      <w:r>
        <w:t>4.4 ).</w:t>
      </w:r>
    </w:p>
    <w:p>
      <w:r>
        <w:t>Vorliegend war der medizinische Sachverhalt in Bezug auf die Integritätsent schä digung aufgrund der versicherungsmedizinischen Beurteilung von Dr. A.___ vom 9. November 2022 bereits genügend geklärt. Die Aktenbeurteilung von Dr. E.___ vermochte für das vorliegende Verfahren keine neuen Erkenntnisse zu liefern, aufgrund derer die medizinischen Abklärungen der Beschwerdegegnerin in Zweifel zu ziehen wären. Dementsprechend besteht kein Anspruch auf die Vergütung der Kosten de r Aktenbeurteilung (BGE 115 V 62 E. 5). Das Gericht erkennt: 1.</w:t>
      </w:r>
    </w:p>
    <w:p>
      <w:r>
        <w:t>Die Beschwerde wird abgewiesen. 2.</w:t>
      </w:r>
    </w:p>
    <w:p>
      <w:r>
        <w:t>Das Verfahren ist kostenlos. 3.</w:t>
      </w:r>
    </w:p>
    <w:p>
      <w:r>
        <w:t>Zustellung gegen Empfangsschein an: - Rechtsanwalt Peter Fuchs - Rechtsanwältin Nadine Berchtold-Suter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GramignaStadler</w:t>
      </w:r>
    </w:p>
    <w:p>
      <w:r>
        <w:rPr>
          <w:b/>
        </w:rPr>
        <w:t>E. 5</w:t>
      </w:r>
    </w:p>
    <w:p>
      <w:r>
        <w:t>, ist seit dem 1. Juli 20 20 als Dachdecker bei der Y.___ AG in einem 100%-Pensum angestellt und dadurch bei der Schweizerischen Unfallversicherungsanstalt (Suva) gegen die Folgen von Un fällen versichert. Am 2 5. November 202 1</w:t>
      </w:r>
    </w:p>
    <w:p>
      <w:r>
        <w:t>brach er sich bei einem Treppensturz den rechten</w:t>
      </w:r>
    </w:p>
    <w:p>
      <w:r>
        <w:t>Unterschenkel (vgl. Schaden meldung vom 3 .</w:t>
      </w:r>
    </w:p>
    <w:p>
      <w:r>
        <w:t>Dezember 202 1 , Urk. 10 /1). Die Erstkonsultation erfolgte gleichentags</w:t>
      </w:r>
    </w:p>
    <w:p>
      <w:r>
        <w:t>im Spital Z.___ , wo gestützt auf bildgebende Befunde (vgl. Urk. 10/21) eine Volkmann-Fraktur diagnostiziert und der Verdacht auf eine Ruptur der anterioren Syndes mose bei einer D istorsion des recht en oberen Sprunggelenkes (OSG) geäussert wurde (vgl. Arztbericht vom 25. No vember 2021, Urk. 10/26). Dem Versicherten wurde in der Folge eine 100%ige Arbeitsunfähigkeit attestiert (vgl. Urk. 10/10). Die Suva erbrachte die gesetzlichen Leistungen (Heilbehandlung, Taggelder; Urk.</w:t>
      </w:r>
    </w:p>
    <w:p>
      <w:r>
        <w:rPr>
          <w:b/>
        </w:rPr>
        <w:t>E. 10</w:t>
      </w:r>
    </w:p>
    <w:p>
      <w:r>
        <w:t>/1- 149 ]). Mit Verfügung vom 13. Juni 2024 wurde dem Beschwerdeführer die Beschwer de ant wort zur Kenntnisnahme zugestellt (Urk.</w:t>
      </w:r>
    </w:p>
    <w:p>
      <w:r>
        <w:rPr>
          <w:b/>
        </w:rPr>
        <w:t>E. 12</w:t>
      </w:r>
    </w:p>
    <w:p>
      <w:r>
        <w:t>).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