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UV.2024.00062 vom 12. September 2024</w:t>
      </w:r>
    </w:p>
    <w:p>
      <w:r>
        <w:t>ZH Sozialversicherungsgericht, 2024-09-12, DE</w:t>
      </w:r>
    </w:p>
    <w:p>
      <w:r>
        <w:rPr>
          <w:b/>
        </w:rPr>
        <w:t xml:space="preserve">Quelle: </w:t>
      </w:r>
      <w:r>
        <w:t>https://mcp.opencaselaw.ch/entscheid/zh_sozialversicherungsgericht_UV.2024.00062</w:t>
      </w:r>
    </w:p>
    <w:p>
      <w:r>
        <w:t>FR: ZH_SOZIALVERSICHERUNGSGERICHT UV.2024.00062 du 12 septembre 2024</w:t>
      </w:r>
    </w:p>
    <w:p>
      <w:r>
        <w:t>IT: ZH_SOZIALVERSICHERUNGSGERICHT UV.2024.00062 del 12 settembre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 net hat (Art. 18 Abs. 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w:t>
      </w:r>
    </w:p>
    <w:p>
      <w:r>
        <w:t>Dagegen erhob der Vertreter der Versicherten am 1 1. April 2024 Beschwerde und beantragte, es seien der Beschwerdeführerin für das Unfallereignis vom 2. August 2023 die Leistungen nach UVG (Übernahme der Heilungskosten) bis zur Errei chung des medizinischen Endzustandes per Ende Jahres 2023 auszurichten, even tualiter sei ein neutrales, orthopädisches Gutachten durch einen Schulterspezia listen erstellen zu lassen; alles unter Kosten- und Entschädigungsfolgen zu Lasten der Beschwerdegegnerin (Urk. 1 S. 2).</w:t>
      </w:r>
    </w:p>
    <w:p>
      <w:r>
        <w:t>Mit Beschwerdeantwort vom 6. Mai 2024 beantragte der Vertreter der Beschwer degegnerin die vollumfängliche Abweisung der Beschwerde ( Urk. 6), was der Beschwerdeführerin mit Verfügung vom 7. Mai 2024 zur Kenntnis gebracht wurde ( Urk. 9). Das Gericht zieht in Erwägung: 1.</w:t>
      </w:r>
    </w:p>
    <w:p>
      <w:r>
        <w:rPr>
          <w:b/>
        </w:rPr>
        <w:t>E. 2.1</w:t>
      </w:r>
    </w:p>
    <w:p>
      <w:r>
        <w:t>Die Beschwerdegegnerin begründete den angefochtenen Einspracheentscheid damit, dass bezüglich des Unfalls vom 2. August 2023 aufgrund der MRT-Untersuchung vom 2 3. August 2023 keine strukturell objektivierbaren Trau maschäden hätten festgestellt werden können. Allein die festgestellten krankhaft-degenerativen Veränderungen an der rechten Schulter seien symptomatisch geworden, wobei allein aufgrund der Formel post-hoc- propter -hoc nicht auf einen Kausalzusammenhang geschlossen werden könne (Urk. 2 S. 5). Weiter liege keine Listenverletzung im Sinne von Art.</w:t>
      </w:r>
    </w:p>
    <w:p>
      <w:r>
        <w:rPr>
          <w:b/>
        </w:rPr>
        <w:t>E. 2.2</w:t>
      </w:r>
    </w:p>
    <w:p>
      <w:r>
        <w:t>Demgegenüber machte der Vertreter der Beschwerdeführerin im Wesentlichen geltend, dass sämtliche medizinische Behandlungen und Therapien im Zusam menhang mit dem Unfallereignis gestanden hätten ( Urk. 1 S. 7). So sei die Beschwerdeführerin beim Aussteigen aus dem Pedaloboot hart auf die rechte Schulter gestürzt und habe unmittelbar danach einen einschiessenden starken Schmerz verspürt. Sodann sei die Hand stark angeschwollen, habe sich blau ver färbt und sei eiskalt geworden. Demgegenüber gehe Dr. A.___ in seiner Aktenbeurteilung von einem falschen Unfallhergang aus, habe die Beschwerde führerin nie zu Gesicht bekommen und komme so zum Schluss, dass der Unfall hergang bezüglich der Schulterbeschwerden komplett weggedacht werden könne (S. 7 f. ). Weiter habe die Beschwerde gegnerin ein Unfallereignis mit der Feststel lung, dass eine unfallähnliche Körperschädigung nicht geprüft werde müsse, da ein Unfallereignis vorliege, anerkannt (S. 9). Aufgrund der MRT-Untersuchung vom 2 3. August 2023 sei zudem mit überwiegender Wahrscheinlichkeit von einer traumatischen Sehnenverletzung auszugehen (S. 12). Zumindest würden sehr grosse Zweifel an der vertrauensärztlichen Einschätzung bestehen, was zu weite ren Abklärungen führen müsse (S. 14 f.). 3. 3.1</w:t>
      </w:r>
    </w:p>
    <w:p>
      <w:r>
        <w:t>Die für den Austrittsbericht des Instituts für Notfallmedizin des Z.___ vom 4. August 2023 verantwortlichen Fachärzte stellten die folgenden Diagnosen: - Verdacht auf Rotatorenmanschettenläsion rechts, ED 4. August 2023 mit/bei - Klinisch: Schwellung und Kälte Hand und distaler Unterarm rechts - DD traumatisch DD degenerativ</w:t>
      </w:r>
    </w:p>
    <w:p>
      <w:r>
        <w:t>Es habe sich um eine notfallmässige Selbstvorstellung der Beschwerdeführerin aufgrund von Schulterschmerzen rechts sowie einer Schwellung und Kälte der rechten Hand gehandelt. Sie habe vor zwei Tagen in der rechten Schulter eine Elevationsbewegung gemacht und sei weiter gestern auf den Arm gestürzt. Seit her würden Schmerzen in der rechten Schulter bestehen, weiter sei heute Nach mittag die Hand angeschwollen, habe sich bläulich verfärbt und sei kalt gewor den. In der konventionell radiologischen Untersuchung habe sich keine frische ossäre Läsion oder Luxation der rechten Schulter gezeigt ( Urk. 7/M2).</w:t>
      </w:r>
    </w:p>
    <w:p>
      <w:r>
        <w:t>Im Rahmen des neu r ologischen Konsiliums vom 5. August 2023 führten die involvierten Fachärzte des Z.___</w:t>
      </w:r>
    </w:p>
    <w:p>
      <w:r>
        <w:t>aus, dass d ie Beschwerdeführerin nach einer Wanderung am 1. August 2023 bereits am 2. August 2023 S chmerzen beim Heben des rechten Armes verspürt habe, nach dem Stolpersturz sei es dann am 3. August 2023 zu starken Schmerzen im Bereich des Schultergelenks gekommen, seit dem 4. August 2023 zudem zu einer Schwellung der rechten Hand mit Tem peraturdifferenz zu links. Aktuell bleibe die Ätiologie der schmerzbedingten Bewegungseinschränkung der rechten Schulter unklar. Im Vordergrund stehe bei klarer Provokation der Schmerzen durch Bewegung sicher eine muskuloskelettale Genese trotz fehlende m Trauma in der Anamnese. Differentialdiagnostisch könne eine neuralgische Schulteramyotrophie diskutiert werden, Hinweise auf eine Ple xusläsion hätten sich in der Untersuchung nicht gezeigt. Sie würden ein MRI der rechten Schulter empfehlen ( Urk. 7/M3). 3.2</w:t>
      </w:r>
    </w:p>
    <w:p>
      <w:r>
        <w:t>Im Rahmen der bildgebenden Untersuchung vom 2 3. August 2023 (MR Schulter- Arthro ) wurde die Sachlage aus fachärztlicher Sicht wie folgt beurteilt (Urk. 7/M5) : - Downsloping des Akromions mit leichter Einengung des Subakromialrau mes , leichte Bursitis subacromialis - Leichte Tendinopathie der Supraspinatussehne bei ansonsten regelrechter Rotatorenmanschette - Keine Binnenläsionen, Obliteration des Rotatorenmanschetteninter v alles in erster Linie iatrogen im Rahmen der Arthrographie , DD leichte Kapsu litis adhäsiva denkbar 3.3</w:t>
      </w:r>
    </w:p>
    <w:p>
      <w:r>
        <w:t>In seinem Bericht vom 9. Oktober 2023 führte Dr. A.___ aus, dass die Beschwerdeführerin gemäss Schadenmeldung aus dem Boot gestiegen sei und eine komische Bewegung gemachte habe. Am Tag danach sei die Hand einge schlafen und sie habe einen Schmerz bis zur Schulter gespürt ( g emäss Fragebo gen: Aus dem Pedalo gestiegen und auf den Arm gestürzt). Mit überwiegender Wahrscheinlichkeit seien keine strukturell objektivierbaren Befunde traumatisch entstanden. Gemäss MRT der rechten Schulter am 2 3. August 2023 hätten aus schliesslich krankhafte und degenerativ -arthrotisch e Befunde vorgelegen. Es habe ein reines symptomatisch Werden krankhafter Befunde vorgelegen. Der gemeldete Vorfall könne in Bezug auf die Schulterbeschwerden komplett wegge dacht werden ( Urk. 7/M6). 3.4</w:t>
      </w:r>
    </w:p>
    <w:p>
      <w:r>
        <w:t>In Rahmen seiner Aktenbeurteilung vom 1 6. Februar 2024 führte Dr. A.___ aus, dass eine Rotatorenmanschettenruptur weder bildgebend am 2 3. August 2023 dokumentiert sei, noch klinisch als Diagnose erwähnt werde. Auch der Neurologe sei von einer atraumatischen Problematik ausgegangen. Es sei von einem symptomatisch Werden degenerativ- krankhafter Befunde ohne strukturell objektivierbare Traumaschäden auszugehen. Zudem liege keine UKS-Diagnose (unfallähnliche Körperschädigung) vor ( Urk. 7/M8 S. 8 f.). 4. 4.1</w:t>
      </w:r>
    </w:p>
    <w:p>
      <w:r>
        <w:t>Vorwegzuschicken ist, dass die Beschwerdegegnerin der Beschwerdeführerin die Aktenbeurteilung von Dr. A.___ vom 16. Februar 2024 vor Erlass des angefochtenen Einspracheentscheids nicht zur Kenntnis gebracht hat, obwohl sie die wesentliche Entscheidungsgrundlage bildete (vgl. zur Zustellung Urk. 7/K11). In diesem Zusammenhang ist darauf hinzuweisen, dass die Verwaltung</w:t>
      </w:r>
    </w:p>
    <w:p>
      <w:r>
        <w:t>s pätestens im Einspracheverfahren die allgemeinen Grundsätze des rechtlichen Gehörs (Art. 29 Abs. 2 der Bundesverfassung, BV; Art. 42 des Bundesgesetzes über den Allgemeinen Teil des Sozialversicherungsrechts, ATSG) zu wahren und folglich der versicherten Person oder ihrem Vertreter Einsicht in die Akten zu gewähren hat , auf deren Grundlage sie den Einspracheentscheid abstützt. Wird nach Erhe bung einer Einsprache festgestellt, dass die Entscheidungsgrundlagen unvollstän dig sind, so ist der Sachverhalt unter Wahrung der Parteirechte zu vervollständi gen und das Verwaltungsverfahren mit dem Einspracheentscheid abzuschliessen ( BGE 132 V 387 E. 4.1 mit Hinweisen; vgl. auch Urteil des Bundesgerichts 8C_738/2014 vom 15. Januar 2015 in Sachen der Beschwerdegegnerin ).</w:t>
      </w:r>
    </w:p>
    <w:p>
      <w:r>
        <w:t>Ob das Versäumnis der Beschwerdegegnerin bei fehlender Gehörsrüge der Beschwerde führerin genügte, um einen nicht heilbaren Verfahrensfehler zu bejahen, kann dahingestellt bleiben, nachdem der angefochtene Einspracheentscheid mangels hinreichender Abklärungen ohnehin aufzuheben ist (vgl. nachfolgend).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4. 3</w:t>
      </w:r>
    </w:p>
    <w:p>
      <w:r>
        <w:t>Dr. A.___ begründete seine Einschätzung der Sachlage in erster Linie mit de n anlässlich der MRT-Untersuchung vom 2 3. August 2023 festgestellten Befunde n . Gestützt auf die bildgebende Untersuchung sei von einer atraumati schen Problematik auszugehen, insbesondere habe zu diesem Zeitpunkt keine Rotatorenmanschettenläsion nachgewiesen werden können. Zu prüfen bleibt vor liegend, ob dies – wollte man dieser Einschätzung folgen – ohne weitere Abklä rungen zur vollumfänglichen Leistungsverweigerung führen kann.</w:t>
      </w:r>
    </w:p>
    <w:p>
      <w:r>
        <w:t>Den Ausführungen von Dr. A.___ , dass bereits Dr. B.___ in seiner neurolo gischen Einschätzung vom 5. August 2023 von einer atraumatischen Problematik ausgegangen sei, kann nicht gefolgt werden. So wurde im fraglichen Bericht aus drücklich darauf hingewiesen, dass die Ätiologie der schmerzbedingten Bewe gungseinschränkung der rechten Schulter unklar bleibe; nebst einer muskuloske lettalen Genese wurde auch eine neuralgische Schulteramyotrophie</w:t>
      </w:r>
    </w:p>
    <w:p>
      <w:r>
        <w:t>in Betracht gezogen und insbesondere wurden weitere bildgebende Abklärungen empfohlen . Schon allein deshalb ergeben sich hinsichtlich der Einschätzung von Dr. A.___ zumindest geringe Zweifel. Weiter stützt sich die vertrauens ärztliche Einschätzung in erster Linie auf die Bildgebung vom 2 3. August 2023 und setzt sich nur ungenügend mit den Befunden anlässlich der Erstbehandlung auseinander. So konnten die Fachärzte anlässlich der Erstbehandlung neben den Schulterbeschwerden auch eine Schwellung und Kälte im Bereich der rechten Hand und des Unterarmes feststellen. Unter Berücksichtigung der Schulterbe schwerden äusserten die Fachärzte in erster Linie einen Verdacht auf eine Rota torenmanschettenläsion . Auch wenn sich eine solche im Verlauf der Untersu chung nicht bestätigte, ist dennoch ohne eingehende Abklärung des Unfallhergangs nicht auszuschliessen, dass sich die Beschwerdeführerin beim Unfall vom 2. August 2023 auch an der Schulter verletzt hat; so wurde bereits im neurologi schen Bericht vom 5. August 2023 die Möglichkeit einer muskuloskelet t ale n Genese erwähnt. Weiter legt Dr. A.___ in seiner Aktenbeurteilung in kei ner Weise dar, wie es zur Schwellung, der bläulichen Verfärbung sowie der Kälte an der rechten Hand gekommen ist. Dabei handelt es sich um objektivierbare Befunde, die vom medizinischen Laien weniger im Zusammenhang mit einer degenerativen Erkrankung gesehen werden; die Aktenbeurteilung legt den medi zinischen Sachverhalt in dieser Hinsicht nur ungenügend dar, was wohl auch im Zusammenhang damit zu sehen ist, dass keine persönliche Untersuchung statt gefunden hat, wo etwa auch der genaue Unfallhergang in die abschliessende Beurteilung hätte einfliessen können. 4. 4</w:t>
      </w:r>
    </w:p>
    <w:p>
      <w:r>
        <w:t>Zusammenfassend bleiben doch zumindest geringe Zweifel an der vertrauens ärztlichen Aktenbeurteilung, sodass auf die Ausführungen von Dr. A.___ nicht abzustellen ist. Zur fundierten Abklärung des medizinischen Sachverhalts erscheint dabei die Einholung eines orthopädische n Gutachten s angezeigt, wozu die Sache an die Beschwerdegegnerin zurückzuweisen ist. Das Gutachten wird sich neben der Kausalität auch zum Zeitpunkt des Erreichens des Endzustandes zu äussern haben. Die Beschwerde ist in diesem Sinne gutzuheissen, was zur Auf hebung des angefochtenen Einspracheentscheids führt. 5.</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Berücksichtigung der Bedeutung der Streitsache und der Schwierigkeit des Prozesses, auf Fr. 1 '</w:t>
      </w:r>
    </w:p>
    <w:p>
      <w:r>
        <w:rPr>
          <w:b/>
        </w:rPr>
        <w:t>E. 6</w:t>
      </w:r>
    </w:p>
    <w:p>
      <w:r>
        <w:t>Abs. 2 UVG vor. Insgesamt könne auf die Aktenbeurteilung von Dr. A.___</w:t>
      </w:r>
    </w:p>
    <w:p>
      <w:r>
        <w:t>vom 16. Februar 2024 abgestellt wer den, was zur Bestätigung der verfügten Leistungsabweisung führe (S. 6).</w:t>
      </w:r>
    </w:p>
    <w:p>
      <w:r>
        <w:rPr>
          <w:b/>
        </w:rPr>
        <w:t>E. 7</w:t>
      </w:r>
    </w:p>
    <w:p>
      <w:r>
        <w:t>00.-- (inklusive Barauslagen und Mehrwertsteuer) festzu setzen ist. Das Gericht erkennt: 1.</w:t>
      </w:r>
    </w:p>
    <w:p>
      <w:r>
        <w:t>Die Beschwerde wird in dem Sinne gutgeheissen, dass der angefochtene Einsprache entscheid vom 2 7. Februar 2024 aufgehoben und die Sache an die Beschwerdegegnerin zurückgewiesen wird, damit diese, nach erfolgter Abklärung im Sinne der Erwägungen, über den Leistungsanspruch der Beschwerdeführerin neu verfüge. 2.</w:t>
      </w:r>
    </w:p>
    <w:p>
      <w:r>
        <w:t>Das Verfahren ist kostenlos. 3.</w:t>
      </w:r>
    </w:p>
    <w:p>
      <w:r>
        <w:t>Die Beschwerdegegnerin wird verpflichtet, der Beschwerdeführerin eine Parteientschä digung von Fr. 1’700 .-- ( inklusive Barauslagen und Mehrwertsteuer ) zu bezahlen. 4.</w:t>
      </w:r>
    </w:p>
    <w:p>
      <w:r>
        <w:t>Zustellung gegen Empfangsschein an: - Rechtsanwalt Tobias Figi - Rechtsanwalt Dr. Gilles Benedick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