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UV.2024.00040 vom 16. September 2024</w:t>
      </w:r>
    </w:p>
    <w:p>
      <w:r>
        <w:t>ZH Sozialversicherungsgericht, 2024-09-16, DE</w:t>
      </w:r>
    </w:p>
    <w:p>
      <w:r>
        <w:rPr>
          <w:b/>
        </w:rPr>
        <w:t xml:space="preserve">Quelle: </w:t>
      </w:r>
      <w:r>
        <w:t>https://mcp.opencaselaw.ch/entscheid/zh_sozialversicherungsgericht_UV.2024.00040</w:t>
      </w:r>
    </w:p>
    <w:p>
      <w:r>
        <w:t>FR: ZH_SOZIALVERSICHERUNGSGERICHT UV.2024.00040 du 16 septembre 2024</w:t>
      </w:r>
    </w:p>
    <w:p>
      <w:r>
        <w:t>IT: ZH_SOZIALVERSICHERUNGSGERICHT UV.2024.00040 del 16 settembre 2024</w:t>
      </w:r>
    </w:p>
    <w:p>
      <w:pPr>
        <w:pStyle w:val="Heading2"/>
      </w:pPr>
      <w:r>
        <w:t>Erwägungen</w:t>
      </w:r>
    </w:p>
    <w:p>
      <w:r>
        <w:rPr>
          <w:b/>
        </w:rPr>
        <w:t>E. 1.1</w:t>
      </w:r>
    </w:p>
    <w:p>
      <w:r>
        <w:t>X.___ , geboren 1965, war als Rayonleiter Retail der</w:t>
      </w:r>
    </w:p>
    <w:p>
      <w:r>
        <w:t>Y.___</w:t>
      </w:r>
    </w:p>
    <w:p>
      <w:r>
        <w:t>Genossenschaft bei der SWICA Versicherungen AG (nachfolgend: Swica ) obligatorisch unfall versichert , als er sich am 4.</w:t>
      </w:r>
    </w:p>
    <w:p>
      <w:r>
        <w:t>Juli 2003 bei einem Sturz auf dem rutschigen Boden auf einen Kühler eine nicht dislozierte Fraktur des Radiusköpfchen s am linken Arm</w:t>
      </w:r>
    </w:p>
    <w:p>
      <w:r>
        <w:t>und eine linksseitige Rippenkontusion zuzog ( Urk. 8/1 , Urk. 8/5/1, Urk. 8/7 ). Wegen anhaltende r Ellbogenschmerzen erfolgte am 1 7. Februar 2005 eine Operation am linken Ellbogen ( Urk. 8/43).</w:t>
      </w:r>
    </w:p>
    <w:p>
      <w:r>
        <w:t>Im weiteren Verlauf stellte sich eine chronische Schmerzerkrankung mit schmerzhaft eingeschränkter Ellbogen- und Schulterfunktion und Missempfindungen auf der rechten Körperhälfte ungeklärter Genese ein, welche vom 5. bis 1 7. September 2005 in der Universitätsklinik Z.___</w:t>
      </w:r>
    </w:p>
    <w:p>
      <w:r>
        <w:t>stationär behandelt wurde (Urk. 8/73).</w:t>
      </w:r>
    </w:p>
    <w:p>
      <w:r>
        <w:t>Die Swica erbrachte die gesetzlichen Leistungen ( Urk. 8/2) . Die Übernahme der Kosten für die stationäre Schmerzbehandlung in der Universitätsklinik Z.___ lehnte sie ab ( Urk. 8/105, Urk. 8/111-112).</w:t>
      </w:r>
    </w:p>
    <w:p>
      <w:r>
        <w:rPr>
          <w:b/>
        </w:rPr>
        <w:t>E. 1.2</w:t>
      </w:r>
    </w:p>
    <w:p>
      <w:r>
        <w:t>Im Hinblick auf eine einheitliche Regelung für alle Sozialversicherungen , mithin auch im Rechtsgebiet der obligatorischen Unfallversicherung nach dem Bundes gesetz über die Unfallversicherung (UVG) , wurden die Partizipationsrechte der Versicherten und die Rolle der Durchführungsstellen im Rahmen des Amtser mitt lungsverfahrens neu auf Gesetzesstufe verankert. Gemäss der Botschaft zur Änderung des Bundesgesetzes</w:t>
      </w:r>
    </w:p>
    <w:p>
      <w:r>
        <w:t>über die Invalidenversicherung</w:t>
      </w:r>
    </w:p>
    <w:p>
      <w:r>
        <w:t>(Weiterentwick lung der IV)</w:t>
      </w:r>
    </w:p>
    <w:p>
      <w:r>
        <w:t>vom 1 5. Februar 2017 sollte dabei di e Rechtsprechung zu medizini schen Gutachten ( namentlich in</w:t>
      </w:r>
    </w:p>
    <w:p>
      <w:r>
        <w:t>BGE 137 V 210, 139 V 349 ; vgl. auch BGE</w:t>
      </w:r>
    </w:p>
    <w:p>
      <w:r>
        <w:t>140 V</w:t>
      </w:r>
    </w:p>
    <w:p>
      <w:r>
        <w:t>507 E. 3.1 ) ins Gesetz aufgenommen werden und gleichzeitig auch einfache und rasche Sozialversicherungsverfahren sichergestellt werden ( BBl</w:t>
      </w:r>
    </w:p>
    <w:p>
      <w:r>
        <w:t>2017</w:t>
      </w:r>
    </w:p>
    <w:p>
      <w:r>
        <w:t>2621 , 2625 -2627 , 2682 -2683 ) .</w:t>
      </w:r>
    </w:p>
    <w:p>
      <w:r>
        <w:t>Unter anderem wurden die Abklärungsmassnahmen insbesondere im Zusammen hang mit medizinischen Begutachtungen in Art. 44 ATSG einheitlich geregelt . Erachtet der Versicherungsträger ein Gutachten als notwendig, so legt er, je nach Erfordernis, die Art fest (mono-, bi- oder polydisziplinär; Abs. 1). Ist ein Gutach ten bei einem oder mehreren unabhängigen Sachverständigen einzuholen, so gibt der Versicherungsträger der Partei deren Namen bekannt. Diese kann innert zehn Tagen aus den Gründen nach Art. 36 Abs. 1 ATSG Sachverständige ablehnen und Gegenvorschläge machen (Abs. 2). Mit der Bekanntgabe der Namen stellt der Ver sicherungsträger der Partei auch die Fragen an den oder die Sachverständigen zu und weist sie auf die Möglichkeit hin, innert der gleichen Frist Zusatzfragen in schriftlicher Form einzureichen. Der Versicherungsträger entscheidet abschlies send über die Fragen an den oder die Sachverständigen (Abs. 3). Hält er trotz Ablehnungsantrag an den vorgesehenen Sachverständigen fest, so teilt er dies der Partei durch Zwischenverfügung mit (Abs. 4). Bei mono- und bidisziplinären Gutachten werden die Fachdisziplinen vom Versicherungsträger, bei polydiszip linären Gutachten von der Gutachterstelle abschliessend festgelegt (Abs. 5).</w:t>
      </w:r>
    </w:p>
    <w:p>
      <w:r>
        <w:rPr>
          <w:b/>
        </w:rPr>
        <w:t>E. 1.3</w:t>
      </w:r>
    </w:p>
    <w:p>
      <w:r>
        <w:t>Am 2 8. April 2007 erlitt der Versicherte einen weiteren Unfall , bei welchem er sich bei einem Sturz auf die linke Körperseite eine Humerusfraktur mit Ellbogen kontusion links zuzog ( Urk. 8/198/1, Urk.</w:t>
      </w:r>
    </w:p>
    <w:p>
      <w:r>
        <w:t>8/201 , Urk. 8/210 ) , welche w ährend der Hospitalisation vom 2 9. April bis 1 7. Mai 2007 in der Chirurgischen Klinik B.___</w:t>
      </w:r>
    </w:p>
    <w:p>
      <w:r>
        <w:t>operativ behandelt wurde (Urk.</w:t>
      </w:r>
    </w:p>
    <w:p>
      <w:r>
        <w:t>8/208-209). Es persistierten Beschwerden im linken Ellbogen und in der linken Schulter (Urk. 8/233/1).</w:t>
      </w:r>
    </w:p>
    <w:p>
      <w:r>
        <w:t>Die Swica anerkannte ihre gesetzliche Leistungspflicht für die Folgen des Unfalls vom 2 8. April 2007 (Urk. 8/203). Vom 12. September bis 6. November 2007 liess sich der Versicherte in der Tagesklinik des Medizinischen Zentrums C.___ behandeln, wo unter anderem die Diagnose Angst und depressive Störung, gemischt (ICD-10 F41.2), gestellt wurde ( Urk. 8/234). Vom 1. April bis 1 8. Juli 2008 wurde der Versicherte in der Klinik für affektive Erkrankungen und Allgmeinpsychiatrie</w:t>
      </w:r>
    </w:p>
    <w:p>
      <w:r>
        <w:t>D.___ der E.___ stationär behandelt, wo die Diagnosen einer mittelschweren agitiert-depressiven Episode (ICD -10 F32.1), einer anhaltenden somatoformen Schmerzstörung (ICD -10 F45.5), differentialdiagnostisch einer Somatisierungsstörung, eines Morbus Sudeck (linken Unterarm und Hand; ICD-10 M89.03) und eines</w:t>
      </w:r>
    </w:p>
    <w:p>
      <w:r>
        <w:t>Verdacht s auf eine störende Persönlichkeitsveränderung mit narzisstischen und impulsiven Anteilen (ICD -10 F61.1 ) gestellt wurden ( Urk. 8/261/1 ).</w:t>
      </w:r>
    </w:p>
    <w:p>
      <w:r>
        <w:rPr>
          <w:b/>
        </w:rPr>
        <w:t>E. 1.3.1</w:t>
      </w:r>
    </w:p>
    <w:p>
      <w:r>
        <w:t>Rechtsprechungsgemäss ist die Anordnung einer Begutachtung bei fehlendem Konsens im Bereich des Bundesgesetz es über die Invalidenversicherung (IVG)</w:t>
      </w:r>
    </w:p>
    <w:p>
      <w:r>
        <w:t>grundsätzlich in Form einer anfechtbaren Zwischenverfügung zu erlassen (BGE</w:t>
      </w:r>
    </w:p>
    <w:p>
      <w:r>
        <w:t>137 V</w:t>
      </w:r>
    </w:p>
    <w:p>
      <w:r>
        <w:t>210). Wie das Sozialversicherungsgericht des Kantons Zürich in sei ner jüngeren Rechtsprechung unter Hinweis auf die Materialien – zusammenge fasst - wiederholt festgehalten hat, gilt dies auch unter der seit 1. Januar 2022 herrschenden Rechtslage (vgl. dazu Urteil des Sozialversicherungsgerichts des Kantons Zürich</w:t>
      </w:r>
    </w:p>
    <w:p>
      <w:r>
        <w:t>IV.2023.00352 vom 20. Oktober 2023 E.</w:t>
      </w:r>
    </w:p>
    <w:p>
      <w:r>
        <w:t>3.4 und E.</w:t>
      </w:r>
    </w:p>
    <w:p>
      <w:r>
        <w:t>3.5 unter Hin weis auf Urteile IV.2023.00169 vom 30. August 2023 E.</w:t>
      </w:r>
    </w:p>
    <w:p>
      <w:r>
        <w:t>3.6 und IV.2022.00385 vom 2. März 2023 E.</w:t>
      </w:r>
    </w:p>
    <w:p>
      <w:r>
        <w:t>4.5 , ebenso Urteil des Sozialversicherungsgerichts des Kan tons Zürich IV.2023.00672 vom</w:t>
      </w:r>
    </w:p>
    <w:p>
      <w:r>
        <w:rPr>
          <w:b/>
        </w:rPr>
        <w:t>E. 1.3.2</w:t>
      </w:r>
    </w:p>
    <w:p>
      <w:r>
        <w:t>D as Bundesgericht hatte im Leitentscheid BGE</w:t>
      </w:r>
    </w:p>
    <w:p>
      <w:r>
        <w:t>138 V</w:t>
      </w:r>
    </w:p>
    <w:p>
      <w:r>
        <w:t>318 (E. 6.1) unter anderem erkannt, dass auch in Bezug auf den UVG- Bereich eine Begutachtung (in Abän derung der Rechtsprechung von BGE 132 V 93) bei Uneinigkeit durch eine beim kantonalen Versicherungsgericht (bzw. Bundesverwaltungsgericht) anfechtbare Zwischenverfügung anzuordnen ist, dass der versicherten Person vorgängige Mit wirkungsrechte zustehen, wobei sich die zu beachtenden Modalitäten sinngemäss nach BGE</w:t>
      </w:r>
    </w:p>
    <w:p>
      <w:r>
        <w:t>137 V</w:t>
      </w:r>
    </w:p>
    <w:p>
      <w:r>
        <w:t>210 E.</w:t>
      </w:r>
    </w:p>
    <w:p>
      <w:r>
        <w:t>3.4.2.9 richten (nicht publizierte E.</w:t>
      </w:r>
    </w:p>
    <w:p>
      <w:r>
        <w:t>6.3.3 v on</w:t>
      </w:r>
    </w:p>
    <w:p>
      <w:r>
        <w:t>BGE 139 V 585</w:t>
      </w:r>
    </w:p>
    <w:p>
      <w:r>
        <w:t>[ Urteil des Bundesgerichts 8C_481/2013 vom 7.</w:t>
      </w:r>
    </w:p>
    <w:p>
      <w:r>
        <w:t>November 2013 ] ) . Ob die in</w:t>
      </w:r>
    </w:p>
    <w:p>
      <w:r>
        <w:t>BGE 137</w:t>
      </w:r>
    </w:p>
    <w:p>
      <w:r>
        <w:t>V 210</w:t>
      </w:r>
    </w:p>
    <w:p>
      <w:r>
        <w:t>vorgesehenen Korrektive der Vergabe von MEDAS-Begutachtungsaufträgen nach dem Zufallsprinzip (Art.</w:t>
      </w:r>
    </w:p>
    <w:p>
      <w:r>
        <w:t>72 bis Abs.</w:t>
      </w:r>
    </w:p>
    <w:p>
      <w:r>
        <w:t>1 der Verord nung über die Invalidenversicherung , IVV ; ab 1. Januar 2022 auch bezüglich bidiziplinäre Gutachten, Art. 72 bis Abs. 1 bis</w:t>
      </w:r>
    </w:p>
    <w:p>
      <w:r>
        <w:t>IVV ) auf das in der Unfallversicherung herrschende System anwendbar sind, wurde bis anhin vom Bundesgericht offen gelassen (vgl. BGE</w:t>
      </w:r>
    </w:p>
    <w:p>
      <w:r>
        <w:t>138 V 318</w:t>
      </w:r>
    </w:p>
    <w:p>
      <w:r>
        <w:t>E.</w:t>
      </w:r>
    </w:p>
    <w:p>
      <w:r>
        <w:t>6.1.1; Urteile des Bundesgerichts 8C_860/2015 vom 30.</w:t>
      </w:r>
    </w:p>
    <w:p>
      <w:r>
        <w:t>Juni 2016 E.</w:t>
      </w:r>
    </w:p>
    <w:p>
      <w:r>
        <w:t>3.3 und 8C_305/2013 vom 2.</w:t>
      </w:r>
    </w:p>
    <w:p>
      <w:r>
        <w:t>September 2013 E. 3.2 ; Urteil des Bundesgerichts 8C_112/2020 vom 1 3. Mai 2020 E. 5.2).</w:t>
      </w:r>
    </w:p>
    <w:p>
      <w:r>
        <w:t>1. 3.3</w:t>
      </w:r>
    </w:p>
    <w:p>
      <w:r>
        <w:t>Gegen Zwischenverfügungen (Art. 45 und 46 des Bundesgesetzes über das Ver waltungsverfahren, VwVG) ist eine Beschwerde unter anderem dann zulässig, wenn sie einen nicht wieder gutzumachenden Nachteil bewirken können ( Art. 55 Abs. 1 ATSG i.V.m . Art. 46 Abs. 1 lit . a VwVG).</w:t>
      </w:r>
    </w:p>
    <w:p>
      <w:r>
        <w:rPr>
          <w:b/>
        </w:rPr>
        <w:t>E. 1.4</w:t>
      </w:r>
    </w:p>
    <w:p>
      <w:r>
        <w:t>Die Bereitstellung der medizinischen Entscheidungsgrundlage ist nach Art. 43 Abs. 1 ATSG in erster Linie Sache des Sozialversicherungsträgers. Er befindet dar über, mit welchen Mitteln er den rechtserheblichen Sachverhalt abklärt. Gemäss Art. 43 Abs. 1 bis</w:t>
      </w:r>
    </w:p>
    <w:p>
      <w:r>
        <w:t>ATSG (in der ab 1.</w:t>
      </w:r>
    </w:p>
    <w:p>
      <w:r>
        <w:t>Januar 2022 geltenden Fassung) bestimmt der Versicherungsträger die Art und Umfang der notwendigen Abklärungen.</w:t>
      </w:r>
    </w:p>
    <w:p>
      <w:r>
        <w:t>Beim Entscheid, ob aufgrund der vorhandenen Akten bereits eine rechtsgenügli che Beurteilung vorgenommen werden kann oder eine zusätzliche Abklärung angezeigt ist, ebenso wie bei der Wahl der Art der Abklärung steht der Verwal tung ein Ermessensspielraum zu (Urteil des Bundesgerichts 9C_235/2013 vom 10. September 2013 E. 2).</w:t>
      </w:r>
    </w:p>
    <w:p>
      <w:r>
        <w:t>Der Untersuchungsgrundsatz wird ergänzt durch die Mitwirkungspflichten der versicherten Person. Danach hat sich diese den ärztlichen oder fachlichen Unter suchungen zu unterziehen, wenn sie zumutbar sind. Nach dem Wortlaut von Art. 43 Abs. 1 und Abs. 2 ATSG müssen die Untersuchungen aber auch notwen dig und somit von entscheidender Bedeutung für die Erstellung des rechtserheb lichen Sachverhalts sein (Urteil des Bundesgerichts 9C_28/2010 vom 12. März 2010 E. 4.1). 2.</w:t>
      </w:r>
    </w:p>
    <w:p>
      <w:r>
        <w:rPr>
          <w:b/>
        </w:rPr>
        <w:t>E. 1.5</w:t>
      </w:r>
    </w:p>
    <w:p>
      <w:r>
        <w:t>Im März 2008 hatte d ie Swica</w:t>
      </w:r>
    </w:p>
    <w:p>
      <w:r>
        <w:t>bei der AEH, Zentrum für Arbeitsmedizin, Ergono mie und Hygiene , eine interdisziplinäre Begutachtung in Auftrag gegeben , unter anderem mit Fragen nach dem Kausalzusammenhang zwischen den drei Ereig nissen vom 4.</w:t>
      </w:r>
    </w:p>
    <w:p>
      <w:r>
        <w:t>Juli 2003, vom 8. Februar 2006 und vom 28. April 2007 und den somatischen sowie den psychischen Beschwerden (Urk.</w:t>
      </w:r>
    </w:p>
    <w:p>
      <w:r>
        <w:t>8/244-245, Urk. 8/248).</w:t>
      </w:r>
    </w:p>
    <w:p>
      <w:r>
        <w:t>Die Untersuchung durch den psychiatrischen AEH-Gutachter vom 13. Juni 2008</w:t>
      </w:r>
    </w:p>
    <w:p>
      <w:r>
        <w:t>konnte</w:t>
      </w:r>
    </w:p>
    <w:p>
      <w:r>
        <w:t>wegen des ausfälligen Verhaltens des Versicherten nicht durchgeführt werden</w:t>
      </w:r>
    </w:p>
    <w:p>
      <w:r>
        <w:t>(Urk.</w:t>
      </w:r>
    </w:p>
    <w:p>
      <w:r>
        <w:t>8/263 , Urk. 8/281/1 ). Mit Schreiben vom 2 6. März 2009 teilte die Swica dem Versicherten zur Gewährung des rechtlichen Gehörs unter anderem mit, dass aufgrund der stationären somatischen Beschwerden der Fallabschluss geprüft werde und sie sich dabei auf das Gutachten der A.___ Klinik ( vom 16. Februar 2007 , Urk. 8/185 ) abstützen müsse, da eine erneute Begutachtung nicht möglich sei. Die Kausalität hinsichtlich der Schädigungen am linken Arm und am Kiefer sei anzuerkennen ; weitere somatische Beschwerden wie die Rückenbeschwerden würden weiterhin als unfallfremd gewertet werden . Auch für die psychischen Beschwerden müss e</w:t>
      </w:r>
    </w:p>
    <w:p>
      <w:r>
        <w:t>- mangels Adäquanz nach BGE</w:t>
      </w:r>
    </w:p>
    <w:p>
      <w:r>
        <w:t>115</w:t>
      </w:r>
    </w:p>
    <w:p>
      <w:r>
        <w:t>V 133 - ein Leistungsanspruch verneint werden (Urk. 8/281). Dazu nahm der Versicherte am 2.</w:t>
      </w:r>
    </w:p>
    <w:p>
      <w:r>
        <w:t>Juni 2009 Stellung ( Urk. 8/289).</w:t>
      </w:r>
    </w:p>
    <w:p>
      <w:r>
        <w:rPr>
          <w:b/>
        </w:rPr>
        <w:t>E. 1.6</w:t>
      </w:r>
    </w:p>
    <w:p>
      <w:r>
        <w:t>Die IV-Stelle hatte in der Zwischenzeit die MEDAS F.___ mit der Erstellung eines polydisziplinären Gutachtens beauftragt ( Urk. 8/293). Das am 24. September 2009 verfasste Gutachten (Urk. 8/300) umfasste die Begutachtungen aus fachärztlich internistischer, rheumatologischer und psychiatrischer Sicht (Urk. 8/300/26-27).</w:t>
      </w:r>
    </w:p>
    <w:p>
      <w:r>
        <w:t>Die Swica stellte Zusatzfragen an die Begutachtungsstelle ( Urk. 8/295 -298 ) , wel che diese in Ergänzung des MEDAS-Gutachtens vom 24. September 2009 (Urk. 8/300) am 2 9. Oktober 200 9 beantwortete (Urk. 8/302/1 i.V.m . Urk.</w:t>
      </w:r>
    </w:p>
    <w:p>
      <w:r>
        <w:t>8/299 und</w:t>
      </w:r>
    </w:p>
    <w:p>
      <w:r>
        <w:t>Urk. 8/302/2-5). Gestützt darauf teilte die Swica dem Versicherten mit Schreiben vom 1 4. Dezember 2009 zur Gewährung des rechtlichen Gehörs unter anderem mit, dass sie an ihrem Standpunkt bezüglich Kausalität und Adäquanz gemäss ihrem Schreiben vom 26.</w:t>
      </w:r>
    </w:p>
    <w:p>
      <w:r>
        <w:t>März 2009 festhalte ; rein aus unfallrechtlicher Sicht gehe sie von einer 50%igen Arbeitsfähigkeit in einer leidensangepassten Tätigkeit und einer Integritätseinbusse von 50 % aus ( Urk. 8/309). Der Versicherte erklärte am 12.</w:t>
      </w:r>
    </w:p>
    <w:p>
      <w:r>
        <w:t>Februar 2010 dazu, dass von seiner Seite keine weiteren Einwen dungen erhoben würden ( Urk. 8/315). Mit Verfügung vom 1. März 2010 sprach die Swica dem Versicherten eine Invalid en rente basierend auf einem Invaliditäts grad von 68 % ab dem 1. Januar 2010 und eine Integritätsentschädigung auf grund einer Einschränkung von 50 % zu (Urk.</w:t>
      </w:r>
    </w:p>
    <w:p>
      <w:r>
        <w:t>8/317). Diese Verfügung erwuchs unangefochten in Rechtskraft.</w:t>
      </w:r>
    </w:p>
    <w:p>
      <w:r>
        <w:t>Die IV-Stelle sprach dem Versicherten mit Verfügung en vom</w:t>
      </w:r>
    </w:p>
    <w:p>
      <w:r>
        <w:rPr>
          <w:b/>
        </w:rPr>
        <w:t>E. 1.7</w:t>
      </w:r>
    </w:p>
    <w:p>
      <w:r>
        <w:t>Im Rahmen des im August 2022</w:t>
      </w:r>
    </w:p>
    <w:p>
      <w:r>
        <w:t>von Amtes wegen eröffnete n</w:t>
      </w:r>
    </w:p>
    <w:p>
      <w:r>
        <w:t>Rentenr evisions verfahren s</w:t>
      </w:r>
    </w:p>
    <w:p>
      <w:r>
        <w:t>(Urk. 8/368-369) holte die Swica den Bericht von Dr. h.c. med. G.___ , Fachärztin für Allgemeine Innere Medizin, vom 18.</w:t>
      </w:r>
    </w:p>
    <w:p>
      <w:r>
        <w:t>September 2022 ein (Urk.</w:t>
      </w:r>
    </w:p>
    <w:p>
      <w:r>
        <w:t>8/371). Mit E-Mail vom 7.</w:t>
      </w:r>
    </w:p>
    <w:p>
      <w:r>
        <w:t>Dezember 2022 und 5. Januar 2023 f ragte die Swica</w:t>
      </w:r>
    </w:p>
    <w:p>
      <w:r>
        <w:t>ausserdem die Begutachtungsstelle MEDAS H.___ an, ob sie Kapazität für eine Begutachtung in den Fachrichtungen Psychiatrie und Rheumatologie habe (Urk.</w:t>
      </w:r>
    </w:p>
    <w:p>
      <w:r>
        <w:t>8/379 /1, Urk. 8/381/1 ). Mit Schreiben vom 9.</w:t>
      </w:r>
    </w:p>
    <w:p>
      <w:r>
        <w:t>Februar 2023 gab die Swica dem Versicherten Gelegenheit, zur beabsichtigten Begutachtung in den Fach richtungen Psychiatrie und Rheumatologie durch die MEDAS H.___ Stellung zu nehmen (Urk. 8/384 ). Der Versicherte ersuchte die Swica</w:t>
      </w:r>
    </w:p>
    <w:p>
      <w:r>
        <w:t>am 10. März 2023 um eine inter- statt bidisziplinäre Begutachtung , nämlich nebst den Fachrichtungen Psychiatrie und Rheumatologie</w:t>
      </w:r>
    </w:p>
    <w:p>
      <w:r>
        <w:t>auch das Fachgebiet Allgemeine Innere Medizin umfassend ,</w:t>
      </w:r>
    </w:p>
    <w:p>
      <w:r>
        <w:t>und um Aktualisierung der medizinischen Aktenlage (Urk. 8/391/2). Die Swica holte daraufhin verschiedene weitere Arztberichte ein ( Urk. 8/394-399, Urk. 8/401-402, Urk. 8/403/5-7, Urk. 8/4 58 , Urk. 8/462 ) .</w:t>
      </w:r>
    </w:p>
    <w:p>
      <w:r>
        <w:t>Mit Schreiben vom 2 2. März 2023 und vom 1 8. Juli 2023 teilte sie dem Versicherten mit, dass sie festgestellt habe, dass sich die Begutachtung in der Fachrichtung Psychiatrie erübrige . Die natürliche und adäquate Kausalität sei in ihrem Schreiben vom 26. März 2009 verneint worden. Die Kausalität hinsichtlich der Schädigungen am linke n Arm und am Kiefer sei anzuerkennen. Weitere somatische Beschwerden wie die Rückenbeschwerden würden weiterhin als unfallfremd gewertet, weshalb dafür ein Leistungsanspruch verneint werden müsse. Dies sei in der Verfügung vom 1. März 2010 bestätigt worden; somit gehe es bei der laufenden Revision nur um die linken Armbeschwerden und allenfalls den Kiefer (Urk.</w:t>
      </w:r>
    </w:p>
    <w:p>
      <w:r>
        <w:t>8/400 , Urk. 8/459/1 ) . Dazu nahm der Versicherte am 1 4. September 2023 Stellung und beantragte hinsichtlich der drei versicherten Unfälle eine umfas s ende, auch psychiatrische und kieferorthopädische, polydisziplinäre Begutach t ung ( Urk. 8/465). Die Swica hielt in ihrem Schreiben vom 1 1. Dezember 2023 an ihrem Standpunkt fest und stellte dem Versicherten den Fragekatalog für die Begutachtung durch die MEDAS H.___ in den Fachrichtungen Rheumatologie und Kieferorthopädie zu ( Urk. 8/467/1-4). Mit Schreiben vom 12. Januar 2024 hielt der Versicherte an seinem Antrag fest ( Urk. 8/472/2-3). Die Swica erliess daraufhin die Zwischenverfügung vom 31. Januar 2024, mit welcher sie die Durchführung einer polydisziplinären Begutachtung durch d i e MEDAS H.___ mit den Fachrichtungen Orthopädie, Rheumatologie und Kieferorthopädie festlegte (Urk. 8/475 = Urk. 2) .</w:t>
      </w:r>
    </w:p>
    <w:p>
      <w:r>
        <w:rPr>
          <w:b/>
        </w:rPr>
        <w:t>E. 2</w:t>
      </w:r>
    </w:p>
    <w:p>
      <w:r>
        <w:t>1. Mai 2024</w:t>
      </w:r>
    </w:p>
    <w:p>
      <w:r>
        <w:t>auf Abweisung der Beschwerde (Urk. 7 S. 2 ). Davon wurde dem Beschwerdeführer am 22. Mai 2024 Kenntnis gegeben ( Urk. 9). Das Gericht zieht in Erwägung: 1.</w:t>
      </w:r>
    </w:p>
    <w:p>
      <w:r>
        <w:t>1. 1</w:t>
      </w:r>
    </w:p>
    <w:p>
      <w:r>
        <w:t>Am 1. Januar 2022 sind die geänderten Bestimmungen des Bundesgesetzes über den Allgemeinen Teil des Sozialversicherungsrechts (ATSG) sowie der Ver-ordnung über den Allgemeinen Teil des Sozialversicherungsrechts (ATSV) in Kraft getreten.</w:t>
      </w:r>
    </w:p>
    <w:p>
      <w:r>
        <w:t>Nach der Rechtsprechung sind neue Verfahrensvorschriften vorbehält lich anders lautender Übergangsbestimmungen in der Regel mit dem Tag des Inkrafttretens sofort und in vollem Umfang anwendbar. Dieser intertemporal rechtliche Grundsatz beruht auf der relativen Wertneutralität des Prozessrechts und erscheint jedenfalls dann zweckmässig sowie geboten, wenn mit dem neuen Recht keine grundlegend neue Verfahrensordnung geschaffen wird, mithin zwi schen neuem und altem Recht eine Kontinuität des verfahrensrechtlichen Systems besteht (BGE 136 II 187 E. 3.1; vgl. auch BGE 144 II 273 E. 2.2.4).</w:t>
      </w:r>
    </w:p>
    <w:p>
      <w:r>
        <w:rPr>
          <w:b/>
        </w:rPr>
        <w:t>E. 2.1</w:t>
      </w:r>
    </w:p>
    <w:p>
      <w:r>
        <w:t>Bei der Verfügung der Beschwerdegegnerin vom 31. Januar 2024 handelt sich um eine Zwischenverfügung im Sinne von Art. 55 ATSG in Verbindung mit Art. 5 Abs. 2 und Art. 46 VwVG. Diese ist in Anwendung von Art. 46 lit . a VwVG selb ständig anfechtbar, wenn sie einen nicht wieder gutzumachenden Nachteil bewirken kann (vgl. BGE 132 V 93 E. 6.1).</w:t>
      </w:r>
    </w:p>
    <w:p>
      <w:r>
        <w:rPr>
          <w:b/>
        </w:rPr>
        <w:t>E. 2.2</w:t>
      </w:r>
    </w:p>
    <w:p>
      <w:r>
        <w:t>Die Beschwerdegegnerin hat mit der angefochtenen Verfügung vom 31.</w:t>
      </w:r>
    </w:p>
    <w:p>
      <w:r>
        <w:t>Januar 2024</w:t>
      </w:r>
    </w:p>
    <w:p>
      <w:r>
        <w:t>(Urk.</w:t>
      </w:r>
    </w:p>
    <w:p>
      <w:r>
        <w:t>2)</w:t>
      </w:r>
    </w:p>
    <w:p>
      <w:r>
        <w:t>eine polydisziplinäre Begutachtung des Beschwerdeführers durch das MEDAS H.___ unter Nennung der mitgeteilten Fachrichtungen Orthopädie, Rheumatologie und Kieferorthopädie angeordnet . Dies, nachdem sich die Parteien nicht darüber einigen konnten, ob die Begutachtung zusätzlich mit der Fachrich tung Psychiatrie durchzuführen sei (Urk. 1 S. 3 ff., Urk. 2 S. 1).</w:t>
      </w:r>
    </w:p>
    <w:p>
      <w:r>
        <w:t>Mit Blick auf die hiervor zitierte Rechtsprechung und Art. 44 ATSG (vgl. E. 1.2 f.) wäre</w:t>
      </w:r>
    </w:p>
    <w:p>
      <w:r>
        <w:t>der Erlass einer solchen Zwischenverfügung ( Art. 44 Abs.</w:t>
      </w:r>
    </w:p>
    <w:p>
      <w:r>
        <w:rPr>
          <w:b/>
        </w:rPr>
        <w:t>E.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Die Gerichtsschreiberin 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