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UV.2024.00014 vom 19. März 2024</w:t>
      </w:r>
    </w:p>
    <w:p>
      <w:r>
        <w:t>ZH Sozialversicherungsgericht, 2024-03-19, DE</w:t>
      </w:r>
    </w:p>
    <w:p>
      <w:r>
        <w:rPr>
          <w:b/>
        </w:rPr>
        <w:t xml:space="preserve">Quelle: </w:t>
      </w:r>
      <w:r>
        <w:t>https://mcp.opencaselaw.ch/entscheid/zh_sozialversicherungsgericht_UV.2024.00014</w:t>
      </w:r>
    </w:p>
    <w:p>
      <w:r>
        <w:t>FR: ZH_SOZIALVERSICHERUNGSGERICHT UV.2024.00014 du 19 mars 2024</w:t>
      </w:r>
    </w:p>
    <w:p>
      <w:r>
        <w:t>IT: ZH_SOZIALVERSICHERUNGSGERICHT UV.2024.00014 del 19 marzo 2024</w:t>
      </w:r>
    </w:p>
    <w:p>
      <w:pPr>
        <w:pStyle w:val="Heading2"/>
      </w:pPr>
      <w:r>
        <w:t>Erwägungen</w:t>
      </w:r>
    </w:p>
    <w:p>
      <w:r>
        <w:rPr>
          <w:b/>
        </w:rPr>
        <w:t>E. 1</w:t>
      </w:r>
    </w:p>
    <w:p>
      <w:r>
        <w:t>Der 1967 geborene X.___ ist seit dem 1. Januar 2019 als Bilanzbuchhalter angestellt und durch seine Arbeitgeberin bei der Zürich Versicherungs-Gesell schaft AG</w:t>
      </w:r>
    </w:p>
    <w:p>
      <w:r>
        <w:t>(kurz: Zürich) obligatorisch gegen die Folgen von Berufs- und Nicht berufsunfällen versichert. Mit Schadenmeldung vom 25. April 2023 teilte die Arbeitgeberin mit, dass der Versicherte am 23. April 2023 beim Joggen im Wald auf eine unebene Stelle getreten sei und sich dabei das linke Knie verletzt habe (Urk. 6/1). Mit Schreiben vom 16. Mai 2023 teilte die Zürich dem Versicherten mit, dass der Unfallbegriff nicht erfüllt sei, weshalb keine Leistungen erbracht würden (Urk. 6/7). Auf Verlangen des Versicherten (Urk. 6/11) erliess die Zürich am 8. August 2023 eine einsprachefähige</w:t>
      </w:r>
    </w:p>
    <w:p>
      <w:r>
        <w:t>( abschlägige ) Verfügung (Urk. 6/13). Die dagegen erhobene Einsprache des Versicherten vom 21. August 2023 (Urk. 6/14) wies die Zürich mit Entscheid vom 11. Januar 2024 ab (Urk. 6/22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rPr>
          <w:b/>
        </w:rPr>
        <w:t>E. 1.2.1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1.2.2</w:t>
      </w:r>
    </w:p>
    <w:p>
      <w:r>
        <w:t>Der äussere Faktor ist zentrales Begriffsmerkmal eines jeden Unfallereignisses; er ist Gegenstück zur – den Krankheitsbegriff konstituierenden – inneren Ursache (BGE 134 V 72 E. 4.1.1; Urteil des Bundesgerichts 8C_305/2022 vom 13. April 2023 E. 3.2). 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 vgl. Urteil des Bundes gerichts 8C_368/2020 vom 17. September 2020 E. 4.2 mit Hinweisen ).</w:t>
      </w:r>
    </w:p>
    <w:p>
      <w:r>
        <w:rPr>
          <w:b/>
        </w:rPr>
        <w:t>E. 1.2.3</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 scheinlichkeit rein krankheitsbedingter Ursachen besteht (vgl. BGE 134 V 72 E. 4.3.2.1 und 99 V 136 E. 1, je mit Hinweisen; Urteile des Bundesgerichts 8C_305/2022 vom 13. April 2023 E. 3.2 und 8C_589/2021 vom 17. Dezember 2021 E. 5.4, je mit Hinweisen).</w:t>
      </w:r>
    </w:p>
    <w:p>
      <w:r>
        <w:rPr>
          <w:b/>
        </w:rPr>
        <w:t>E. 1.2.4</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 E 130 V 117 E. 2.1 ). Dies trifft beispielsweise dann zu, wenn die versicherte Person stolpert, ausgleitet oder an einem Gegenstand anstösst, oder wenn sie, um ein Ausgleiten zu verhindern, eine reflexartige Abwehrhaltung ausführt oder auszuführen versucht (Urteil des Bundesgerichts 8C_24/2022 vom 20. September 2022 E. 3.2 mit Hinweisen).</w:t>
      </w:r>
    </w:p>
    <w:p>
      <w:r>
        <w:t>Ohne besonderes Vorkommnis ist bei einer Sportverletzung das Merkmal der Ungewöhnlichkeit und damit das Vorliegen eines Unfalles zu verneinen (BGE 130 V 117 E. 2.2 mit Hinweis).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(Urteil des Bundesgerichts 8C_107/2017 vom 3. März 2017 E. 5 mit Hinweisen). 1.</w:t>
      </w:r>
    </w:p>
    <w:p>
      <w:r>
        <w:rPr>
          <w:b/>
        </w:rPr>
        <w:t>E. 2</w:t>
      </w:r>
    </w:p>
    <w:p>
      <w:r>
        <w:t>Dagegen erhob der Versicherte mit Eingabe vom 31. Januar 2024 Beschwerde und beantragte sinngemäss, der angefochtene Entscheid sei aufzuheben, und es seien ihm die gesetzlichen Leistungen nach UVG zuzusprechen (Urk. 1). Mit Beschwerdeantwort vom 1. März 2024 schloss die Beschwerdegegnerin auf Abweisung der Beschwerde (Urk. 5), was dem Beschwerdeführer mit Verfügung vom 6. März 2024 angezeigt wurde (Urk. 7). Das Gericht zieht in Erwägung: 1.</w:t>
      </w:r>
    </w:p>
    <w:p>
      <w:r>
        <w:rPr>
          <w:b/>
        </w:rPr>
        <w:t>E. 2.1</w:t>
      </w:r>
    </w:p>
    <w:p>
      <w:r>
        <w:t>Die Beschwerdegegnerin erwog im angefochtenen Entscheid, der Beschwerdefüh rer sei beim Joggen auf eine unebene Stelle getreten. Es fehle an einem sinn fälligen Ereignis, wie beispielsweise einem Sturz, welches sich als ungewöhn licher Faktor im Sinne des Unfallbegriffs ausmachen liesse. Insbesondere bilde der geschilderte Geschehensablauf des Joggens auch mit Treten in eine Unebenheit und daraus resultierendem Ausgleichen keinen Anhaltspunkt für die Annahme einer unkoordinierten Bewegung, die als ungewöhnlicher äusserer Faktor in Frage käme, indem sie den natürlichen Ablauf einer Körperbewegung durch einen in der Aussenwelt begründeten Umstand gleichsam «programmwidrig» beeinflusst hätte. Das Treten in Unebenheiten beim Joggen sei an sich nichts Ungewöhn liches. Vielmehr liege der dargelegte Bewegungsablauf – wenn auch nicht ideal verlaufen – in der Spannbreite des beim Joggen Üblichen. Insbesondere auch mit Blick auf die Rechtsprechung, wonach selbst ein reines Stolpern ohne Sturz beim sportlichen «Walken» oder Joggen in der freien Natur beziehungsweise ein Einknicken beim Joggen im Sand nicht als ungewöhnlich zu bezeichnen seien, fehle es entsprechend an einer ungewöhnlichen äusseren Einwirkung auf den Körper des Versicherten im Sinne des Unfallbegriffs. Dies müsse umso mehr gelten, als sich die Schädigung vorliegend auf das Köperinnere beschränke. Ungewöhnliche Auswirkungen alleine begründeten sodann keine Ungewöhnlich keit (Urk. 2).</w:t>
      </w:r>
    </w:p>
    <w:p>
      <w:r>
        <w:rPr>
          <w:b/>
        </w:rPr>
        <w:t>E. 2.2</w:t>
      </w:r>
    </w:p>
    <w:p>
      <w:r>
        <w:t>D agegen brachte der Beschwerdeführer vor, bei ihm seien eine Patella alta sowie eine retropatellare Chondromalazie</w:t>
      </w:r>
    </w:p>
    <w:p>
      <w:r>
        <w:t>diagnostiziert worden. Trotz des fehlenden Sturzes oder direkten Falls stelle das Treten auf eine unebene Stelle beim Joggen einen ungewöhnlichen äusseren Faktor dar, der den natürlichen Ablauf seiner Köperbewegung beeinflusst habe. Die Unebenheit auf der Laufstrecke sei nicht üblich. Das Stolpern über eine solche unerwartete Unebenheit stelle somit einen ungewöhnlichen äusseren Faktor dar, der ausserhalb der typischen Erfahrung beim Joggen liege. Es sei zu einer unkoordinierten Bewegung gekommen, die nicht dem typischen Verlauf des Joggens entspreche (Urk. 1).</w:t>
      </w:r>
    </w:p>
    <w:p>
      <w:r>
        <w:rPr>
          <w:b/>
        </w:rPr>
        <w:t>E. 3</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2.</w:t>
      </w:r>
    </w:p>
    <w:p>
      <w:r>
        <w:rPr>
          <w:b/>
        </w:rPr>
        <w:t>E. 3.1</w:t>
      </w:r>
    </w:p>
    <w:p>
      <w:r>
        <w:t>Im MRI-Bericht der Radiologie Bergstein vom 27. April 2023 (Urk. 6/5) wurde festgehalten, es sei zur Verletzung beim Sport auf unebenem Boden gekommen. Das Gangbild sei linksseitig hinkend. Beim Befund wurde unter anderem erwähnt, es liege kein Gelenkerguss und keine Bakerzyste vor. Medial seien ein intakter Meniskus, intakte Knorpelüberzüge und ein unauffälliges Kollateralband sichtbar, interkondylär ein intaktes vorderes und hinteres Kreuzband. Auch der laterale Meniskus sowie die Knorpelüberzüge seien intakt. Das laterale Kollateralband und die Popliteussehne seien unauffällig. Der Arzt hielt in der Beurteilung fest, es lägen keine Kniebinnenläsionen vor. Sichtbar sei aber ein subchondrales Knochenmarködem des lateralen Femurkondylus im zentralen gewichtstragenden Abschnitt, DD (Differentialdiagnose) bei subchondraler Insuffizienzfraktur, DD Stressreaktion. Des Weiteren bestehe eine Patella alta und eine retropatelläre</w:t>
      </w:r>
    </w:p>
    <w:p>
      <w:r>
        <w:t>Chondromalazie Grad I (Hyperintensität).</w:t>
      </w:r>
    </w:p>
    <w:p>
      <w:r>
        <w:rPr>
          <w:b/>
        </w:rPr>
        <w:t>E. 3.2</w:t>
      </w:r>
    </w:p>
    <w:p>
      <w:r>
        <w:t>Im Fragebogen zum Unfallhergang gab der Beschwerdeführer am 4. Mai 2023 (Urk. 6/6) an, er sei wie üblich auch an diesem Sonntag, 23. April 2023, joggen gegangen. Auf seiner üblichen Runde sei er auf einer unebenen Stelle aufgetreten. Dabei habe er das Gleichgewicht seitlich ausgleichen müssen, um nicht hinzufal len. Er habe sein Training nicht weiterführen können und habe nach Hause laufen beziehungsweise humpeln müssen. Er habe anlässlich des Ereignisses eine unkontrollierte Bewegung im Sinne einer reflexartigen Ausgleichbewegung gemacht . Kurz nach dem Ereignis habe er schon etwas gemerkt. Zu Hause sei es dann schlimmer geworden. Am nächsten Tag habe er kaum noch gehen können.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r>
        <w:rPr>
          <w:b/>
        </w:rPr>
        <w:t>E. 4.1</w:t>
      </w:r>
    </w:p>
    <w:p>
      <w:r>
        <w:t>Der Beschwerdeführer ist ein routinierter Jogger (vgl. Urk. 6/6 Ziff. 4), welcher auf seiner üblichen Runde im Wald auf eine unebene Stelle getreten ist. Dabei machte er gemäss eigenen Angaben eine «reflexartige Ausgleichbewegung». Beim Auftreten auf die unebene Stelle habe er das Gleichgewicht seitlich ausgleichen müssen, um nicht hinzufallen (Urk. 6/6 Ziff. 2.1 und 2.3). Weiter spezifizierte der Beschwerdeführer die Ausgleichbewegung nicht. Da es sich bei der Knieverletzung des Beschwerdeführers um eine Sportverletzung handelt, welche sich auf das Körperinnere beschränkt, unterliegt der Nachweis eines Unfalls insofern strengen Anforderungen, als die unmittelbare Ursache der Schädigung unter besonders sinnfälligen Umständen gesetzt werden muss.</w:t>
      </w:r>
    </w:p>
    <w:p>
      <w:r>
        <w:t>Der äussere Faktor ist nur dann ungewöhnlich, wenn er – nach einem objektiven Massstab – nicht mehr im Rahmen dessen liegt, was für den jeweiligen Lebens bereich alltäglich und üblich ist, nicht aber, wenn bei einer Sportverletzung das Geschehen in die gewöhnliche Bandbreite der Bewegungsmuster des betreffenden Sports fällt (E. 1.2.4 bzw. Urteil des Bundesgerichts 8C_107/2017 vom 3. März 2017). Es ist nicht ungewöhnlich, dass ein Waldboden Unebenheiten aufweist, womit es – entgegen der Ansicht des Beschwerdeführers – auch nicht ungewöhnlich ist, beim Joggen auf Waldboden auf eine Unebenheit zu treten. Dass es dadurch zu einer reflexartigen Ausgleichbewegung oder zu einem Stolpern kommen kann, gehört in die gewöhnliche Bandbreite des Bewegungsmusters beim betreffenden Sport (vgl. auch das Urteil des Bundesgerichts 8C_50/2012 vom 1.</w:t>
      </w:r>
    </w:p>
    <w:p>
      <w:r>
        <w:t>März 2012 , wonach</w:t>
      </w:r>
    </w:p>
    <w:p>
      <w:r>
        <w:t>d as reine Stolpern ohne Sturz beim sportlichen « Walken » oder Joggen in der freien Natur den Unfallbegriff gemäss Art.</w:t>
      </w:r>
    </w:p>
    <w:p>
      <w:r>
        <w:rPr>
          <w:b/>
        </w:rPr>
        <w:t>E. 4.2</w:t>
      </w:r>
    </w:p>
    <w:p>
      <w:r>
        <w:t>Die beim Beschwerdeführer erhobenen Befunde stellen sodann keine der in Art. 6 Abs. 2 UVG abschliessend genannten Listenverletzungen (E. 1.3) dar.</w:t>
      </w:r>
    </w:p>
    <w:p>
      <w:r>
        <w:rPr>
          <w:b/>
        </w:rPr>
        <w:t>E. 4.3</w:t>
      </w:r>
    </w:p>
    <w:p>
      <w:r>
        <w:t>Nach dem Gesagten ist der angefochtene Entscheid nicht zu beanstanden und die Beschwerde ist abzuweisen. Das Gericht erkennt: 1.</w:t>
      </w:r>
    </w:p>
    <w:p>
      <w:r>
        <w:t>Die Beschwerde wird abgewiesen. 2.</w:t>
      </w:r>
    </w:p>
    <w:p>
      <w:r>
        <w:t>Das Verfahren ist kostenlos. 3.</w:t>
      </w:r>
    </w:p>
    <w:p>
      <w:r>
        <w:t>Zustellung gegen Empfangsschein an: - X.___ - Zürich Versicherungs-Gesellschaft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