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UV.2023.00178 vom 11. April 2025</w:t>
      </w:r>
    </w:p>
    <w:p>
      <w:r>
        <w:t>ZH Sozialversicherungsgericht, 2025-04-11, DE</w:t>
      </w:r>
    </w:p>
    <w:p>
      <w:r>
        <w:rPr>
          <w:b/>
        </w:rPr>
        <w:t xml:space="preserve">Quelle: </w:t>
      </w:r>
      <w:r>
        <w:t>https://mcp.opencaselaw.ch/entscheid/zh_sozialversicherungsgericht_UV.2023.00178</w:t>
      </w:r>
    </w:p>
    <w:p>
      <w:r>
        <w:t>FR: ZH_SOZIALVERSICHERUNGSGERICHT UV.2023.00178 du 11 avril 2025</w:t>
      </w:r>
    </w:p>
    <w:p>
      <w:r>
        <w:t>IT: ZH_SOZIALVERSICHERUNGSGERICHT UV.2023.00178 del 11 aprile 2025</w:t>
      </w:r>
    </w:p>
    <w:p>
      <w:pPr>
        <w:pStyle w:val="Heading2"/>
      </w:pPr>
      <w:r>
        <w:t>Erwägungen</w:t>
      </w:r>
    </w:p>
    <w:p>
      <w:r>
        <w:rPr>
          <w:b/>
        </w:rPr>
        <w:t>E. 1</w:t>
      </w:r>
    </w:p>
    <w:p>
      <w:r>
        <w:t>X.___ , geboren 1968, war bei der Y.___</w:t>
      </w:r>
    </w:p>
    <w:p>
      <w:r>
        <w:t>AG als Projektleiter und Ingenieur in einem 100%-Pensum angestellt (vgl. Urk. 7/101/16) und da durch bei der Schweizerischen Unfall versiche rungs anstalt (Suva) gegen die Fol gen von Unfällen versichert, als er am 14. Februar 2023 auf dem Weg zur Arbeit mit seinem Fahrrad auf einer Eisplatte stürzte und sich dabei Verletzungen am Kopf, Ell en bogen und Hüftgelenk auf der rechten Seite zuzog (vgl. Schaden meldung vom 17.</w:t>
      </w:r>
    </w:p>
    <w:p>
      <w:r>
        <w:t>Februar 2023 , Urk. 7/1). Die notfallmässige Erstkonsultation erfolgte im Univer sitäts spital Z .___ , wo eine intrazerebrale Blutung dia gnos tiziert wurde (vgl. Arztbericht vom 27. Februar 2023, Urk. 7/ 25 ; vgl. auch Urk. 7/11 ). Am 27. Februar 2023 erfolgte die Ver legung in die Rehaklinik A.___ (Urk. 7/25). Die Suva erbrachte die gesetzlichen Leistungen (Heilbehandlung, Taggeld; Urk. 7/4 ).</w:t>
      </w:r>
    </w:p>
    <w:p>
      <w:r>
        <w:t>Gestützt auf die versicherungsmedizinische Beurteilung vom 18. Mai 2023 (Urk. 7/ 50 ) stellte die Suva die Versicherungsleistungen (Taggeld und Heilkosten) per 1 0. Juli 2023 ein (vgl. Verfügung vom 2 9. Juni 2023, Urk. 7/85). Dagegen erhob der Versicherte am 1 3. Juli (Urk. 7/103) sowie ergänzend am 29. August 2023 (Urk. 7/122) Ein sprache, welche die Suva mit Einspracheentscheid vom 15. November 2023 abwies (Urk. 7/133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w:t>
      </w:r>
    </w:p>
    <w:p>
      <w:r>
        <w:rPr>
          <w:b/>
        </w:rPr>
        <w:t>E. 1.4</w:t>
      </w:r>
    </w:p>
    <w:p>
      <w:r>
        <w:t>Nach der Rechtsprechung kommt auch den Berichten und Gutachten versiche rungs interner Ärztinnen und Ärzte Beweiswert zu, sofern sie als schlüssig er scheinen, nachvollziehbar begründet sowie in sich widerspruchsfrei sind und keine Indizien gegen ihre Zuverlässigkeit bestehen (BGE 125 V 351 E. 3b/ee). Das Anstellungsverhältnis einer versicherungsinternen Fachperson zum Versiche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w:t>
      </w:r>
    </w:p>
    <w:p>
      <w:r>
        <w:rPr>
          <w:b/>
        </w:rPr>
        <w:t>E. 1.5</w:t>
      </w:r>
    </w:p>
    <w:p>
      <w:r>
        <w:t>Das Gericht kann die Angelegenheit zu neuer Entscheidung an die Vorinstanz zurückweisen, besonders wenn mit dem angefochtenen Entscheid nicht auf die Sache eingetreten oder der Sachverhalt ungenügend festgestellt wurde ( § 26 Abs.</w:t>
      </w:r>
    </w:p>
    <w:p>
      <w:r>
        <w:t>1 des Gesetzes über das Sozialversicherungsgericht [GSVGer]). 2.</w:t>
      </w:r>
    </w:p>
    <w:p>
      <w:r>
        <w:rPr>
          <w:b/>
        </w:rPr>
        <w:t>E. 2</w:t>
      </w:r>
    </w:p>
    <w:p>
      <w:r>
        <w:t>5. Juni 2024 ihre Duplik ein, in der sie aufgrund des eingereichten Parteigutachtens im Sinne einer teilweisen Gutheissung die Rückweisung der Sache zur weiteren medizinischen Abklärung sowie die Übernahme der Kosten des Gutachtens vom 5. Februar 2024 beantragte (Urk. 17). Darüber wurde der Beschwerdeführer mit Verfügung vom 1. Juli 2024 in Kenntnis gesetzt (Urk. 18). Mit Eingabe vom 2. April 2025 gab er auf Auf forderung des Gerichts die Rechnung des Privatgutachtens zu den Akten (Urk. 19, Urk. 20).</w:t>
      </w:r>
    </w:p>
    <w:p>
      <w:r>
        <w:rPr>
          <w:b/>
        </w:rPr>
        <w:t>E. 2.1</w:t>
      </w:r>
    </w:p>
    <w:p>
      <w:r>
        <w:t>Im angefochtenen Entscheid vom 15. November 2023 ( Urk. 2) sowie in ihrer Be schwer deantwort vom 26. Januar 2024 (Urk. 6) führte die Be schwer de gegnerin aus, gemäss versicherungsmedizinischer Abklärung sei ein Kausal zusammenhang zwischen dem Unfall vom 14. Februar 2023 und der dia gnos tizierten Hirnblutung nicht überwiegend wahrscheinlich. Vielmehr sei die Ätiologie der Blutung unklar und am ehesten im Rahmen der Hypertension zu interpretieren. Die zeitliche Korrelation genüge für die Annahme eines Kausal zusammenhangs nicht.</w:t>
      </w:r>
    </w:p>
    <w:p>
      <w:r>
        <w:rPr>
          <w:b/>
        </w:rPr>
        <w:t>E. 2.2</w:t>
      </w:r>
    </w:p>
    <w:p>
      <w:r>
        <w:t>Demgegenüber machte der Beschwerdeführer in seiner Beschwerde vom 13. De zember 2023 (Urk. 1) zusammengefasst geltend, die Beschwerdegegnerin habe den medizinischen Sachverhalt nur ungenügend abgeklärt und sich lediglich auf eine Kurzbeurteilung von radiologischen Bildern durch die interne Neurologin abgestützt, die keine Würdigung aller Befunde enthalte. Der angefochtene Ein spracheentscheid sei allein deshalb aufzuheben, dürften die fachkundigen Ab klärungen doch nicht mutwillig ins Gerichtsverfahren verschoben werden. Über dies könne aus einer unklaren bzw. noch offenen Ätiologie nicht geschlossen werden, dass ein Kausalzusammenhang zwischen dem Unfallereignis vom 14. Februar 2023 und der diagnostizierten Hirnblutung nicht überwiegend wahrscheinlich sei. Vielmehr hätten weitere Abklärungen zu erfolgen.</w:t>
      </w:r>
    </w:p>
    <w:p>
      <w:r>
        <w:rPr>
          <w:b/>
        </w:rPr>
        <w:t>E. 2.3</w:t>
      </w:r>
    </w:p>
    <w:p>
      <w:r>
        <w:t>Im Rahmen der Replik vom 1 5. Mai 2024 (Urk. 13) ergänzte der Beschwerde führer, aus der medizinischen Beurteilung von Dr. B.___ gehe hervor, dass die umfassende Analyse der Bildgebung stark für eine traumatische Genese spreche . Die Hirnstammblutung sei überwiegend wahrscheinlich Folge des Ereignisses vom 14. Februar 202 3.</w:t>
      </w:r>
    </w:p>
    <w:p>
      <w:r>
        <w:rPr>
          <w:b/>
        </w:rPr>
        <w:t>E. 2.4</w:t>
      </w:r>
    </w:p>
    <w:p>
      <w:r>
        <w:t>Hierauf konstatierte die Beschwerdegegnerin in ihrer Duplik vom 2 5. Juni 2024 (Urk. 17), das neue Parteigutachten sei nicht unbeachtlich und rechtfertige, die bisherige Einschätzung nochmals zu überprüfen. In diesem Sinne sei die Beschwerde teilweise gutzuheissen und die Sache zur weiteren Abklärung an sie zurückzuweisen , unter Auferlegung der Kosten für das Parteigutachten .</w:t>
      </w:r>
    </w:p>
    <w:p>
      <w:r>
        <w:rPr>
          <w:b/>
        </w:rPr>
        <w:t>E. 3</w:t>
      </w:r>
    </w:p>
    <w:p>
      <w:r>
        <w:t>Die Suva- V ersicherungsmedizine rin Dr. med. C.___ , Fachärztin für Neu ro logie, verneinte in ihrer Kurzbeurteilung vom 1 8. Mai 2023 (Urk. 7/50) nach Durch sicht der CT-Schädel Bilder das Vorliegen von Prellmarken am Schädel. Gestützt auf die medizinischen Angaben sei davon auszugehen, dass d er Beschwer de führer eine krankheitsbedingte, nicht unfallkausale intra z erebrale (hyper tensiv oder durch Vaskulitis oder eine andere Ursache, dies sei noch nicht endgültig entschieden) Blutung erlitten habe . Neurologisch unfallkausal bestehe keine Indikation für eine Neurorehabilitation.</w:t>
      </w:r>
    </w:p>
    <w:p>
      <w:r>
        <w:rPr>
          <w:b/>
        </w:rPr>
        <w:t>E. 3.1</w:t>
      </w:r>
    </w:p>
    <w:p>
      <w:r>
        <w:t>Auf dem Weg zur Arbeit stürzte der Beschwerdeführer am 14. Februar 2023 mit seinem Leichtmotorfahrrad und erlitt dabei Schürfwunden am rechten Ellenbogen sowie eine Prellung am rechten Oberschenkel .</w:t>
      </w:r>
    </w:p>
    <w:p>
      <w:r>
        <w:t>Der Helm sei intakt geblieben, habe aber wenige Schrammen gezeigt. Im Büro wurden von den Arbeits kollegen eine Verlangsamung und Schläfrigkeit (GCS-Wert 13) mit Hemi plegie links bemerkt, woraufhin der Notfall verständigt wurde. Im Universitätsspital Z.___</w:t>
      </w:r>
    </w:p>
    <w:p>
      <w:r>
        <w:t>wurde bildgebend eine intrazerebrale Blutung im posteromedialen Teil der Pons und mediale n Teil des Mesencephalons rechts mit Ventrikeleinbruch sowie eine Subarachnoidalblutung im Sulcus praecentralis und Sulcus frontalis inferior festgestellt. Hinweise auf eine Liquorzirkulationsstörung oder ein Aneurysma wurden verneint. Ebenso seien kein Gefässabbruch oder höhergradige Steno sierung und keine Sinusvenenthrombose sichtbar (vgl. Austrittsbericht vom 27. Februar 2023 [Urk. 7/25], CT-Schädel vom 14. Fe bruar 2023 [ Urk. 7/33 ] ). Es erfolgte eine EVD-Anlage frontal rechts (vgl. Operationsbericht vom 14. Februar 2023, Urk. 7/26). Zur Klärung der Blutungs ursache wurde am 1 5. Februar 2023 eine Magnetresonanztomographie (MRI) des Gehirns inkl. Schädelkalotte durch geführt. Dabei wurde ein Verdacht auf eine Gefässwandanreicherung im V4 Segment beidseits, im P1 Segment links, der ACM beidseits und im M2 Segment beidseits, möglicherweise im Rahmen einer Vaskulitis geäussert. Ansonsten liege keine klar ersichtliche Blutungsursache vor. Ersichtlich seien kleine vereinzelte Microbleeds, die möglicherweise hypertensiv seien. Eine intrakranielle Raum for de rung liege nicht vor und Anhalt für eine Gefässmalformation gebe es nicht (vgl. MRI Schädel vom 15. Februar 2023, Urk. 7/35). Die Ärzte des Z.___ inter pretierten die Blutung mangels bildgebend ersichtlicher Ursache am ehesten im Rahmen der Hypertension (vgl. Austrittsbericht vom 27. Februar 2023, Urk. 7/25). Ein Vergleichs-CT des Schädels vom 26. Februar 2023 (Urk. 7/37) zeige weiterhin eine diskrete Resorp tion der rechts mesencephalen Blutung sowie eine subtotale Auswaschung der hämorrhagischen Komponenten in den Occi pi tal hörnern mit nur noch minimen Residuen. Eine neue Blutung liege nicht vor. Eine solche konnte auch im weiteren Verlauf</w:t>
      </w:r>
    </w:p>
    <w:p>
      <w:r>
        <w:t>nicht nachgewiesen werden (vgl. MRI vom 24. März 2023 [ Urk. 7/31 ], CT vom 10. März 2023 [Urk. 7/32] ). Ebenso wurde ein Nachweis einer Gefässmalformation verneint. Die gliotische Defekt zone sei un ver ändert. Im CT sichtbar sei eine subtotal regrediente Resorption der bekannten rechts mesenzephalen Blutung mit konsekutiver gliotischer Defekt zone und geringer E-vacuo Erweiterung des 4. Ventrikels ebenda. Im CT vom 31. März 2023 erkannten die Ärzte sodann eine vollständige Resorption der be kannten rechts mesenzephalen Blutung (vgl. Urk. 7/30) und im Rahmen des MRI vom 24.</w:t>
      </w:r>
    </w:p>
    <w:p>
      <w:r>
        <w:t>April 2023 sprachen sie von einer Grössenregredienz der Blutungs residuen (vgl. Urk. 7/38).</w:t>
      </w:r>
    </w:p>
    <w:p>
      <w:r>
        <w:rPr>
          <w:b/>
        </w:rPr>
        <w:t>E. 3.2</w:t>
      </w:r>
    </w:p>
    <w:p>
      <w:r>
        <w:t>Am 27. Februar 2023 wurde der Beschwerdeführer in stabilem Allgemeinzustand in die Rehaklinik A.___ verlegt. Dem Arztbericht des Z.___</w:t>
      </w:r>
    </w:p>
    <w:p>
      <w:r>
        <w:t>vom 5. April 2023 (Urk. 7/59) ist zu entnehmen , dass die Ätiologie der Blutung nach wie vor offen sei. Der behandelnde Arzt führte diesbezüglich aus, eine traumatische Blutung sei nicht ausgeschlossen, ebenso eine hypertensive Blutung, obwohl eine Hyper tension nicht deutlich habe nachgewiesen werden können. Des Weiteren könnten auch vaskuläre Patholo gien, insbesondere ein Kavernom oder eine (mikro - ) a rte rio venöse Malformation ursächlich sein, wobei dies allerdings bei wieder holten multimodalen Hirn-Bildgebungen bisher nicht habe nachgewiesen werden kön nen. Eine Ursache für die Blutung könne deshalb aktuell nicht nachgewiesen werden.</w:t>
      </w:r>
    </w:p>
    <w:p>
      <w:r>
        <w:rPr>
          <w:b/>
        </w:rPr>
        <w:t>E. 4</w:t>
      </w:r>
    </w:p>
    <w:p>
      <w:r>
        <w:t>). Angesichts dessen, dass sich die Beschwerdegegnerin lediglich auf versicherungsinterne ärztliche Einschätzungen stützte und keine externe Begutachtung veranlasst hatte, ist der angefochtene Einspracheentscheid aufzu heben und die Sache an die Beschwerdegegnerin zurückzuweisen (vgl. E. 1.</w:t>
      </w:r>
    </w:p>
    <w:p>
      <w:r>
        <w:rPr>
          <w:b/>
        </w:rPr>
        <w:t>E. 4.1</w:t>
      </w:r>
    </w:p>
    <w:p>
      <w:r>
        <w:t>Die Beschwerdegegnerin stützte sich im angefochtenen Einspracheentscheid vom 15. November 2023 ( Urk. 2) in medizinischer Hinsicht im Wesentlichen auf die versicherungs interne Beurteilung der Neurologin vom 18. Mai 2023 (Urk. 7/50) .</w:t>
      </w:r>
    </w:p>
    <w:p>
      <w:r>
        <w:rPr>
          <w:b/>
        </w:rPr>
        <w:t>E. 4.2</w:t>
      </w:r>
    </w:p>
    <w:p>
      <w:r>
        <w:t>Die Versicherungsmedizinerin legte in ihrer ärztlichen Kurzbeurteilung vom 18. Mai 2023 unter Hinweis auf das</w:t>
      </w:r>
    </w:p>
    <w:p>
      <w:r>
        <w:t>CT-Ergebnis vom 14. Februar 2023 sowie die Resultate der MRI-Untersuchung vom 16. Februar 2023 dar, dass es sich bei der erlittenen intrazerebralen Blutung um eine krankheitsbedingte handle . Sie verwies dabei auf eine Hypertension oder Vaskulitis ( vgl. E. 3.3). Der behandelnde</w:t>
      </w:r>
    </w:p>
    <w:p>
      <w:r>
        <w:t>Arzt des Z.___</w:t>
      </w:r>
    </w:p>
    <w:p>
      <w:r>
        <w:t>schloss eine traumatische Genese hingegen nicht aus und beurteilte die Ätiologie der Blutung als offen (E. 3.2). Mehr noch erach tete er die anfänglich differenzialdiagnostisch festgehaltene hypertensive Ursache (vgl. Urk. 7/25) nicht deutlich nachgewiesen und auch eine als möglich erachtete vaskuläre Pathologie habe bildgebend nicht nachgewiesen werden können (E. 3.2). Dr. B.___</w:t>
      </w:r>
    </w:p>
    <w:p>
      <w:r>
        <w:t>postu lierte eine traumatische Ursache der Hirnstammblutung . Dies begründete er im Wesentlichen damit, dass der Unfall nachweislich zu Sub arachnoidal blutungen geführt habe und damit genügend schwer gewesen sei, auch intrakranielle Blu tungen auszu lösen (E. 3.4). Vor diesem Hintergrund ist die erste Einschätzung der Versiche rungs medizinerin , wonach für die Blutung im Hirnstamm am ehesten eine krankheitsbedingte Ursache verantwortlich sei, nicht überzeugend . Ange sichts der Vorbringen von Dr.</w:t>
      </w:r>
    </w:p>
    <w:p>
      <w:r>
        <w:t>B.___</w:t>
      </w:r>
    </w:p>
    <w:p>
      <w:r>
        <w:t>kann vorliegend nicht ohne Zweifel auf die versicherungsinternen Feststellungen von Dr.</w:t>
      </w:r>
    </w:p>
    <w:p>
      <w:r>
        <w:t>C.___ , denen praxisgemäss nicht dieselbe Beweiskraft wie einem unter Wahrung der Verfahrensrechte nach Art. 44 des Bundesgesetzes über den Allgemeinen Teil des Sozialversicherungs rechts (ATSG) vom Versicherungsträger veranlassten Gut achten unabhängiger Sach verständiger zukommt (vgl. E. 1.</w:t>
      </w:r>
    </w:p>
    <w:p>
      <w:r>
        <w:rPr>
          <w:b/>
        </w:rPr>
        <w:t>E. 4.3</w:t>
      </w:r>
    </w:p>
    <w:p>
      <w:r>
        <w:t>Aufgrund der gegebenen medizinischen Aktenlage lässt sich damit nicht prüfend nachvollziehen, ob das Unfallereignis vom 14. Februar 2023 die intrazerebrale Blutung überwiegend wahrscheinlich verursacht hat oder nicht. Die Frage der Kausalität der noch bestehenden neurologischen Beschwerden ist im Rahmen eines unabhängigen externen Gutachtens zu prüfen (vgl. E. 1. 3 -1.</w:t>
      </w:r>
    </w:p>
    <w:p>
      <w:r>
        <w:rPr>
          <w:b/>
        </w:rPr>
        <w:t>E. 4.4</w:t>
      </w:r>
    </w:p>
    <w:p>
      <w:r>
        <w:t>Dem Einspracheentscheid der Beschwerdegegnerin vom 15. November 2023 (Urk. 2) lag ein in medizinischer Hinsicht ungenügend abgeklärter Sachverhalt zugrunde, weshalb die Kosten des Gutachtens von Dr. B.___ vom 5. Februar 2024 (Urk. 1 4; Fr. 2'700.--, Urk. 20 ) der Beschwerdegegnerin aufzuerlegen sind (vgl. Urteil des Bundes gerichts 8C_305/2018 vom 2 3. Januar 2019 E. 6 ).</w:t>
      </w:r>
    </w:p>
    <w:p>
      <w:r>
        <w:rPr>
          <w:b/>
        </w:rPr>
        <w:t>E. 5</w:t>
      </w:r>
    </w:p>
    <w:p>
      <w:r>
        <w:t>.</w:t>
      </w:r>
    </w:p>
    <w:p>
      <w:r>
        <w:t>Nach ständiger Rechtsprechung gilt die Rückweisung der Sache an die Ver waltung zur weiteren Abklärung und neuen Verfügung sowohl für die Frage der Auferlegung der Gerichtskosten wie auch der Parteientschädigung als voll ständiges Obsiegen (BGE 137 V 57; vgl. auch BGE 141 V 281 E. 11.1 mit Hinweis), weshalb der vertretene Beschwerdeführer Anspruch auf eine Parteientschädigung hat.</w:t>
      </w:r>
    </w:p>
    <w:p>
      <w:r>
        <w:t>Diese ist gemäss Art. 61 lit. g ATSG in Verbindung mit § 34 GSVGer – ohne Rücksicht auf den Streitwert – nach der Bedeutung der Streitsache, nach der Schwierigkeit des Prozesses und dem Mass des Obsiegens zu bemessen und unter Berücksichtigung der vorgenannten Bemessungskriterien und beim praxis gemässen Stundenansatz von Fr. 2</w:t>
      </w:r>
    </w:p>
    <w:p>
      <w:r>
        <w:rPr>
          <w:b/>
        </w:rPr>
        <w:t>E. 8</w:t>
      </w:r>
    </w:p>
    <w:p>
      <w:r>
        <w:t>00.-- (inkl. Bar auslagen und MWSt) festzu setzen. Das Gericht erkennt: 1.</w:t>
      </w:r>
    </w:p>
    <w:p>
      <w:r>
        <w:t>Die Beschwerde wird in dem Sinne gutgeheissen, dass der angefochtene Einsprache entscheid vom 15. November 2023 aufgehoben und die Sache an die Beschwerde gegnerin zurückgewiesen wird, damit diese, nach erfolgter Abklärung im Sinne der Erwägungen, über den Leistungsanspruch des Beschwerdeführers neu verfüge. 2.</w:t>
      </w:r>
    </w:p>
    <w:p>
      <w:r>
        <w:t>Das Verfahren ist kostenlos. 3.</w:t>
      </w:r>
    </w:p>
    <w:p>
      <w:r>
        <w:t>Die Beschwerdegegnerin wird verpflichtet, dem Beschwerdeführer</w:t>
      </w:r>
    </w:p>
    <w:p>
      <w:r>
        <w:t>die Kosten von Fr. 2'700.-- für das Privatgutachten von Dr. B.___ vom 5. Februar 2024 zu erstatten und ihm eine Parteientschädigung von Fr. 2’800 .-- (inkl. Barauslagen und MWST) zu bezahlen. 4.</w:t>
      </w:r>
    </w:p>
    <w:p>
      <w:r>
        <w:t>Zustellung gegen Empfangsschein an: - Rechtsanwalt Dr. Kaspar Gehring - Suva , unter Beilage einer Kopie von Urk. 19 und Urk. 20 - Bundesamt für Gesundheit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